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24D61" w14:textId="63AF3719" w:rsidR="009D626A" w:rsidRPr="008D047F" w:rsidRDefault="008817A2">
      <w:pPr>
        <w:rPr>
          <w:rFonts w:ascii="Times New Roman" w:hAnsi="Times New Roman" w:cs="Times New Roman"/>
          <w:color w:val="000000" w:themeColor="text1"/>
        </w:rPr>
      </w:pPr>
      <w:r w:rsidRPr="008D047F">
        <w:rPr>
          <w:rFonts w:ascii="Times New Roman" w:hAnsi="Times New Roman" w:cs="Times New Roman"/>
          <w:color w:val="000000" w:themeColor="text1"/>
        </w:rPr>
        <w:t xml:space="preserve">Dear </w:t>
      </w:r>
      <w:r w:rsidR="00673CAA" w:rsidRPr="008D047F">
        <w:rPr>
          <w:rFonts w:ascii="Times New Roman" w:hAnsi="Times New Roman" w:cs="Times New Roman"/>
          <w:color w:val="000000" w:themeColor="text1"/>
        </w:rPr>
        <w:t>M</w:t>
      </w:r>
      <w:r w:rsidRPr="008D047F">
        <w:rPr>
          <w:rFonts w:ascii="Times New Roman" w:hAnsi="Times New Roman" w:cs="Times New Roman"/>
          <w:color w:val="000000" w:themeColor="text1"/>
        </w:rPr>
        <w:t>ember</w:t>
      </w:r>
    </w:p>
    <w:p w14:paraId="4FB6C14D" w14:textId="4D928D2D" w:rsidR="00181F21" w:rsidRPr="008D047F" w:rsidRDefault="00F21D49" w:rsidP="00181F21">
      <w:pPr>
        <w:rPr>
          <w:rFonts w:ascii="Times New Roman" w:hAnsi="Times New Roman" w:cs="Times New Roman"/>
          <w:color w:val="000000" w:themeColor="text1"/>
        </w:rPr>
      </w:pPr>
      <w:r w:rsidRPr="008D047F">
        <w:rPr>
          <w:rFonts w:ascii="Times New Roman" w:hAnsi="Times New Roman" w:cs="Times New Roman"/>
          <w:color w:val="000000" w:themeColor="text1"/>
        </w:rPr>
        <w:t xml:space="preserve">You </w:t>
      </w:r>
      <w:r w:rsidRPr="008D047F">
        <w:rPr>
          <w:rFonts w:ascii="Times New Roman" w:hAnsi="Times New Roman" w:cs="Times New Roman"/>
        </w:rPr>
        <w:t>may</w:t>
      </w:r>
      <w:r w:rsidR="00673CAA" w:rsidRPr="008D047F">
        <w:rPr>
          <w:rFonts w:ascii="Times New Roman" w:hAnsi="Times New Roman" w:cs="Times New Roman"/>
          <w:color w:val="000000" w:themeColor="text1"/>
        </w:rPr>
        <w:t xml:space="preserve"> recall from Newsletter 113 that the draft Chiltern &amp; South Bucks </w:t>
      </w:r>
      <w:r w:rsidR="00072730" w:rsidRPr="008D047F">
        <w:rPr>
          <w:rFonts w:ascii="Times New Roman" w:hAnsi="Times New Roman" w:cs="Times New Roman"/>
          <w:color w:val="000000" w:themeColor="text1"/>
        </w:rPr>
        <w:t>(</w:t>
      </w:r>
      <w:r w:rsidR="00072730" w:rsidRPr="008D047F">
        <w:rPr>
          <w:color w:val="000000" w:themeColor="text1"/>
        </w:rPr>
        <w:t xml:space="preserve">C&amp;SB) </w:t>
      </w:r>
      <w:r w:rsidR="00673CAA" w:rsidRPr="008D047F">
        <w:rPr>
          <w:rFonts w:ascii="Times New Roman" w:hAnsi="Times New Roman" w:cs="Times New Roman"/>
          <w:color w:val="000000" w:themeColor="text1"/>
        </w:rPr>
        <w:t>Local Plan</w:t>
      </w:r>
      <w:r w:rsidR="00181F21" w:rsidRPr="008D047F">
        <w:rPr>
          <w:rFonts w:ascii="Times New Roman" w:hAnsi="Times New Roman" w:cs="Times New Roman"/>
          <w:color w:val="000000" w:themeColor="text1"/>
        </w:rPr>
        <w:t xml:space="preserve"> – prepared in expectation that the pan-Buckinghamshire housing need would be met by greater development in Aylesbury Vale than in Wycombe, Chiltern and South Bucks – </w:t>
      </w:r>
      <w:r w:rsidR="00673CAA" w:rsidRPr="008D047F">
        <w:rPr>
          <w:rFonts w:ascii="Times New Roman" w:hAnsi="Times New Roman" w:cs="Times New Roman"/>
          <w:color w:val="000000" w:themeColor="text1"/>
        </w:rPr>
        <w:t xml:space="preserve">proposed that </w:t>
      </w:r>
      <w:r w:rsidR="00D70B38" w:rsidRPr="008D047F">
        <w:rPr>
          <w:rFonts w:ascii="Times New Roman" w:hAnsi="Times New Roman" w:cs="Times New Roman"/>
          <w:color w:val="000000" w:themeColor="text1"/>
        </w:rPr>
        <w:t>only three ‘brownfield’ sites in Taplow be removed from the Green Belt</w:t>
      </w:r>
      <w:r w:rsidR="008D2209" w:rsidRPr="008D047F">
        <w:rPr>
          <w:rFonts w:ascii="Times New Roman" w:hAnsi="Times New Roman" w:cs="Times New Roman"/>
          <w:color w:val="000000" w:themeColor="text1"/>
        </w:rPr>
        <w:t>.</w:t>
      </w:r>
      <w:r w:rsidR="00181F21" w:rsidRPr="008D047F">
        <w:rPr>
          <w:rFonts w:ascii="Times New Roman" w:hAnsi="Times New Roman" w:cs="Times New Roman"/>
          <w:color w:val="000000" w:themeColor="text1"/>
        </w:rPr>
        <w:t xml:space="preserve"> </w:t>
      </w:r>
    </w:p>
    <w:p w14:paraId="0760B025" w14:textId="1D0FC38E" w:rsidR="00D70B38" w:rsidRPr="008D047F" w:rsidRDefault="008D2209" w:rsidP="00D70B38">
      <w:pPr>
        <w:rPr>
          <w:rFonts w:ascii="Times New Roman" w:hAnsi="Times New Roman" w:cs="Times New Roman"/>
          <w:color w:val="000000" w:themeColor="text1"/>
        </w:rPr>
      </w:pPr>
      <w:r w:rsidRPr="008D047F">
        <w:rPr>
          <w:rFonts w:ascii="Times New Roman" w:hAnsi="Times New Roman" w:cs="Times New Roman"/>
          <w:color w:val="000000" w:themeColor="text1"/>
        </w:rPr>
        <w:t>B</w:t>
      </w:r>
      <w:r w:rsidR="00D70B38" w:rsidRPr="008D047F">
        <w:rPr>
          <w:rFonts w:ascii="Times New Roman" w:hAnsi="Times New Roman" w:cs="Times New Roman"/>
          <w:color w:val="000000" w:themeColor="text1"/>
        </w:rPr>
        <w:t>efore lockdown slowed the pace of life, we were active in preparing for the Hearings stage of the planning process</w:t>
      </w:r>
      <w:r w:rsidR="00072730" w:rsidRPr="008D047F">
        <w:rPr>
          <w:rFonts w:ascii="Times New Roman" w:hAnsi="Times New Roman" w:cs="Times New Roman"/>
          <w:color w:val="000000" w:themeColor="text1"/>
        </w:rPr>
        <w:t xml:space="preserve"> which has</w:t>
      </w:r>
      <w:r w:rsidR="00D70B38" w:rsidRPr="008D047F">
        <w:rPr>
          <w:rFonts w:ascii="Times New Roman" w:hAnsi="Times New Roman" w:cs="Times New Roman"/>
          <w:color w:val="000000" w:themeColor="text1"/>
        </w:rPr>
        <w:t xml:space="preserve"> now </w:t>
      </w:r>
      <w:r w:rsidR="00072730" w:rsidRPr="008D047F">
        <w:rPr>
          <w:rFonts w:ascii="Times New Roman" w:hAnsi="Times New Roman" w:cs="Times New Roman"/>
          <w:color w:val="000000" w:themeColor="text1"/>
        </w:rPr>
        <w:t xml:space="preserve">been </w:t>
      </w:r>
      <w:r w:rsidR="00D70B38" w:rsidRPr="008D047F">
        <w:rPr>
          <w:rFonts w:ascii="Times New Roman" w:hAnsi="Times New Roman" w:cs="Times New Roman"/>
          <w:color w:val="000000" w:themeColor="text1"/>
        </w:rPr>
        <w:t>postponed indefinitely</w:t>
      </w:r>
      <w:r w:rsidR="00072730" w:rsidRPr="008D047F">
        <w:rPr>
          <w:rFonts w:ascii="Times New Roman" w:hAnsi="Times New Roman" w:cs="Times New Roman"/>
          <w:color w:val="000000" w:themeColor="text1"/>
        </w:rPr>
        <w:t xml:space="preserve">. But we had not been made aware of some </w:t>
      </w:r>
      <w:r w:rsidR="002E2D8C" w:rsidRPr="008D047F">
        <w:rPr>
          <w:rFonts w:ascii="Times New Roman" w:hAnsi="Times New Roman" w:cs="Times New Roman"/>
          <w:color w:val="000000" w:themeColor="text1"/>
        </w:rPr>
        <w:t>highly</w:t>
      </w:r>
      <w:r w:rsidR="00072730" w:rsidRPr="008D047F">
        <w:rPr>
          <w:rFonts w:ascii="Times New Roman" w:hAnsi="Times New Roman" w:cs="Times New Roman"/>
          <w:color w:val="000000" w:themeColor="text1"/>
        </w:rPr>
        <w:t xml:space="preserve"> significant happenings. We are indebted to</w:t>
      </w:r>
      <w:r w:rsidR="00D70B38" w:rsidRPr="008D047F">
        <w:rPr>
          <w:rFonts w:ascii="Times New Roman" w:hAnsi="Times New Roman" w:cs="Times New Roman"/>
          <w:color w:val="000000" w:themeColor="text1"/>
        </w:rPr>
        <w:t xml:space="preserve"> </w:t>
      </w:r>
      <w:r w:rsidR="00D24E73" w:rsidRPr="008D047F">
        <w:rPr>
          <w:color w:val="000000" w:themeColor="text1"/>
        </w:rPr>
        <w:t xml:space="preserve">Bill Dax of Dorney Parish </w:t>
      </w:r>
      <w:r w:rsidR="00072730" w:rsidRPr="008D047F">
        <w:rPr>
          <w:rFonts w:ascii="Times New Roman" w:hAnsi="Times New Roman" w:cs="Times New Roman"/>
          <w:color w:val="000000" w:themeColor="text1"/>
        </w:rPr>
        <w:t>for bringing</w:t>
      </w:r>
      <w:r w:rsidR="00D24E73" w:rsidRPr="008D047F">
        <w:rPr>
          <w:rFonts w:ascii="Times New Roman" w:hAnsi="Times New Roman" w:cs="Times New Roman"/>
          <w:color w:val="000000" w:themeColor="text1"/>
        </w:rPr>
        <w:t xml:space="preserve"> to our attention</w:t>
      </w:r>
      <w:r w:rsidR="00D70B38" w:rsidRPr="008D047F">
        <w:rPr>
          <w:rFonts w:ascii="Times New Roman" w:hAnsi="Times New Roman" w:cs="Times New Roman"/>
          <w:color w:val="000000" w:themeColor="text1"/>
        </w:rPr>
        <w:t xml:space="preserve"> some </w:t>
      </w:r>
      <w:r w:rsidR="00072730" w:rsidRPr="008D047F">
        <w:rPr>
          <w:rFonts w:ascii="Times New Roman" w:hAnsi="Times New Roman" w:cs="Times New Roman"/>
          <w:color w:val="000000" w:themeColor="text1"/>
        </w:rPr>
        <w:t>unpleasant news</w:t>
      </w:r>
      <w:r w:rsidR="00D70B38" w:rsidRPr="008D047F">
        <w:rPr>
          <w:rFonts w:ascii="Times New Roman" w:hAnsi="Times New Roman" w:cs="Times New Roman"/>
          <w:color w:val="000000" w:themeColor="text1"/>
        </w:rPr>
        <w:t xml:space="preserve"> we think you should be aware of</w:t>
      </w:r>
      <w:r w:rsidR="00D24E73" w:rsidRPr="008D047F">
        <w:rPr>
          <w:color w:val="000000" w:themeColor="text1"/>
        </w:rPr>
        <w:t>.</w:t>
      </w:r>
    </w:p>
    <w:p w14:paraId="47DDFA76" w14:textId="4660DDAC" w:rsidR="00D26F82" w:rsidRPr="008D047F" w:rsidRDefault="00D70B38" w:rsidP="00D26F82">
      <w:pPr>
        <w:rPr>
          <w:rFonts w:ascii="Times New Roman" w:hAnsi="Times New Roman" w:cs="Times New Roman"/>
          <w:color w:val="000000" w:themeColor="text1"/>
        </w:rPr>
      </w:pPr>
      <w:r w:rsidRPr="008D047F">
        <w:rPr>
          <w:rFonts w:ascii="Times New Roman" w:hAnsi="Times New Roman" w:cs="Times New Roman"/>
          <w:color w:val="000000" w:themeColor="text1"/>
        </w:rPr>
        <w:t xml:space="preserve">Most immediately, Government Inspectors have stated that they are minded to reject the Local Plan on the grounds that it fails the ‘Duty to Cooperate’ requirement, apparently because it </w:t>
      </w:r>
      <w:r w:rsidR="006D0EEC" w:rsidRPr="008D047F">
        <w:rPr>
          <w:rFonts w:ascii="Times New Roman" w:hAnsi="Times New Roman" w:cs="Times New Roman"/>
          <w:color w:val="000000" w:themeColor="text1"/>
        </w:rPr>
        <w:t>did not cater for</w:t>
      </w:r>
      <w:r w:rsidRPr="008D047F">
        <w:rPr>
          <w:rFonts w:ascii="Times New Roman" w:hAnsi="Times New Roman" w:cs="Times New Roman"/>
          <w:color w:val="000000" w:themeColor="text1"/>
        </w:rPr>
        <w:t xml:space="preserve"> Slough Unitary Council </w:t>
      </w:r>
      <w:r w:rsidR="006D0EEC" w:rsidRPr="008D047F">
        <w:rPr>
          <w:rFonts w:ascii="Times New Roman" w:hAnsi="Times New Roman" w:cs="Times New Roman"/>
          <w:color w:val="000000" w:themeColor="text1"/>
        </w:rPr>
        <w:t xml:space="preserve">ambitions </w:t>
      </w:r>
      <w:r w:rsidRPr="008D047F">
        <w:rPr>
          <w:rFonts w:ascii="Times New Roman" w:hAnsi="Times New Roman" w:cs="Times New Roman"/>
          <w:color w:val="000000" w:themeColor="text1"/>
        </w:rPr>
        <w:t xml:space="preserve">to </w:t>
      </w:r>
      <w:r w:rsidR="006D0EEC" w:rsidRPr="008D047F">
        <w:rPr>
          <w:rFonts w:ascii="Times New Roman" w:hAnsi="Times New Roman" w:cs="Times New Roman"/>
          <w:color w:val="000000" w:themeColor="text1"/>
        </w:rPr>
        <w:t xml:space="preserve">meet its own housing requirement by </w:t>
      </w:r>
      <w:r w:rsidR="00AC41C4" w:rsidRPr="008D047F">
        <w:rPr>
          <w:rFonts w:ascii="Times New Roman" w:hAnsi="Times New Roman" w:cs="Times New Roman"/>
          <w:color w:val="000000" w:themeColor="text1"/>
        </w:rPr>
        <w:t>expand</w:t>
      </w:r>
      <w:r w:rsidR="006D0EEC" w:rsidRPr="008D047F">
        <w:rPr>
          <w:rFonts w:ascii="Times New Roman" w:hAnsi="Times New Roman" w:cs="Times New Roman"/>
          <w:color w:val="000000" w:themeColor="text1"/>
        </w:rPr>
        <w:t>ing</w:t>
      </w:r>
      <w:r w:rsidRPr="008D047F">
        <w:rPr>
          <w:rFonts w:ascii="Times New Roman" w:hAnsi="Times New Roman" w:cs="Times New Roman"/>
          <w:color w:val="000000" w:themeColor="text1"/>
        </w:rPr>
        <w:t xml:space="preserve"> into South Bucks.</w:t>
      </w:r>
      <w:r w:rsidR="006D0EEC" w:rsidRPr="008D047F">
        <w:rPr>
          <w:rFonts w:ascii="Times New Roman" w:hAnsi="Times New Roman" w:cs="Times New Roman"/>
          <w:color w:val="000000" w:themeColor="text1"/>
        </w:rPr>
        <w:t xml:space="preserve"> </w:t>
      </w:r>
    </w:p>
    <w:p w14:paraId="731E0E5B" w14:textId="5C7FA2C5" w:rsidR="005527FF" w:rsidRPr="008D047F" w:rsidRDefault="00AA0066" w:rsidP="005527FF">
      <w:pPr>
        <w:rPr>
          <w:rFonts w:ascii="Times New Roman" w:hAnsi="Times New Roman" w:cs="Times New Roman"/>
          <w:color w:val="000000" w:themeColor="text1"/>
        </w:rPr>
      </w:pPr>
      <w:r w:rsidRPr="008D047F">
        <w:rPr>
          <w:rFonts w:ascii="Times New Roman" w:hAnsi="Times New Roman" w:cs="Times New Roman"/>
          <w:color w:val="000000" w:themeColor="text1"/>
        </w:rPr>
        <w:t>We think that the Government expected ‘Duty to Cooperate’ to always lead to agreement between local authorities but, in our crowded area of the south-east with its high Green Belt content, it is proving impossible to meet total Government-mandated housing requirement</w:t>
      </w:r>
      <w:r w:rsidR="00B37F41" w:rsidRPr="008D047F">
        <w:rPr>
          <w:rFonts w:ascii="Times New Roman" w:hAnsi="Times New Roman" w:cs="Times New Roman"/>
          <w:color w:val="000000" w:themeColor="text1"/>
        </w:rPr>
        <w:t>s</w:t>
      </w:r>
      <w:r w:rsidRPr="008D047F">
        <w:rPr>
          <w:rFonts w:ascii="Times New Roman" w:hAnsi="Times New Roman" w:cs="Times New Roman"/>
          <w:color w:val="000000" w:themeColor="text1"/>
        </w:rPr>
        <w:t xml:space="preserve">. </w:t>
      </w:r>
      <w:r w:rsidR="006D0EEC" w:rsidRPr="008D047F">
        <w:rPr>
          <w:rFonts w:ascii="Times New Roman" w:hAnsi="Times New Roman" w:cs="Times New Roman"/>
          <w:color w:val="000000" w:themeColor="text1"/>
        </w:rPr>
        <w:t xml:space="preserve">The new Bucks Council (BC) is </w:t>
      </w:r>
      <w:r w:rsidRPr="008D047F">
        <w:rPr>
          <w:rFonts w:ascii="Times New Roman" w:hAnsi="Times New Roman" w:cs="Times New Roman"/>
          <w:color w:val="000000" w:themeColor="text1"/>
        </w:rPr>
        <w:t xml:space="preserve">one of many local authorities </w:t>
      </w:r>
      <w:r w:rsidR="006D0EEC" w:rsidRPr="008D047F">
        <w:rPr>
          <w:rFonts w:ascii="Times New Roman" w:hAnsi="Times New Roman" w:cs="Times New Roman"/>
          <w:color w:val="000000" w:themeColor="text1"/>
        </w:rPr>
        <w:t xml:space="preserve">contesting </w:t>
      </w:r>
      <w:r w:rsidR="006F1B66" w:rsidRPr="008D047F">
        <w:rPr>
          <w:rFonts w:ascii="Times New Roman" w:hAnsi="Times New Roman" w:cs="Times New Roman"/>
        </w:rPr>
        <w:t>I</w:t>
      </w:r>
      <w:r w:rsidR="00F21D49" w:rsidRPr="008D047F">
        <w:rPr>
          <w:rFonts w:ascii="Times New Roman" w:hAnsi="Times New Roman" w:cs="Times New Roman"/>
        </w:rPr>
        <w:t xml:space="preserve">nspectors views </w:t>
      </w:r>
      <w:r w:rsidR="006D0EEC" w:rsidRPr="008D047F">
        <w:rPr>
          <w:rFonts w:ascii="Times New Roman" w:hAnsi="Times New Roman" w:cs="Times New Roman"/>
          <w:color w:val="000000" w:themeColor="text1"/>
        </w:rPr>
        <w:t>but the agreed process of resolution i</w:t>
      </w:r>
      <w:r w:rsidR="00D26F82" w:rsidRPr="008D047F">
        <w:rPr>
          <w:rFonts w:ascii="Times New Roman" w:hAnsi="Times New Roman" w:cs="Times New Roman"/>
          <w:color w:val="000000" w:themeColor="text1"/>
        </w:rPr>
        <w:t>n</w:t>
      </w:r>
      <w:r w:rsidR="006D0EEC" w:rsidRPr="008D047F">
        <w:rPr>
          <w:rFonts w:ascii="Times New Roman" w:hAnsi="Times New Roman" w:cs="Times New Roman"/>
          <w:color w:val="000000" w:themeColor="text1"/>
        </w:rPr>
        <w:t xml:space="preserve"> face-to-face meetings </w:t>
      </w:r>
      <w:r w:rsidR="00D26F82" w:rsidRPr="008D047F">
        <w:rPr>
          <w:rFonts w:ascii="Times New Roman" w:hAnsi="Times New Roman" w:cs="Times New Roman"/>
          <w:color w:val="000000" w:themeColor="text1"/>
        </w:rPr>
        <w:t xml:space="preserve">is </w:t>
      </w:r>
      <w:r w:rsidR="006D0EEC" w:rsidRPr="008D047F">
        <w:rPr>
          <w:rFonts w:ascii="Times New Roman" w:hAnsi="Times New Roman" w:cs="Times New Roman"/>
          <w:color w:val="000000" w:themeColor="text1"/>
        </w:rPr>
        <w:t xml:space="preserve">currently </w:t>
      </w:r>
      <w:r w:rsidR="00F21D49" w:rsidRPr="008D047F">
        <w:rPr>
          <w:rFonts w:ascii="Times New Roman" w:hAnsi="Times New Roman" w:cs="Times New Roman"/>
        </w:rPr>
        <w:t>on hold</w:t>
      </w:r>
      <w:r w:rsidR="006D0EEC" w:rsidRPr="008D047F">
        <w:rPr>
          <w:rFonts w:ascii="Times New Roman" w:hAnsi="Times New Roman" w:cs="Times New Roman"/>
        </w:rPr>
        <w:t xml:space="preserve"> </w:t>
      </w:r>
      <w:r w:rsidR="006F1B66" w:rsidRPr="008D047F">
        <w:rPr>
          <w:rFonts w:ascii="Times New Roman" w:hAnsi="Times New Roman" w:cs="Times New Roman"/>
          <w:color w:val="000000" w:themeColor="text1"/>
        </w:rPr>
        <w:t>during</w:t>
      </w:r>
      <w:r w:rsidR="006D0EEC" w:rsidRPr="008D047F">
        <w:rPr>
          <w:rFonts w:ascii="Times New Roman" w:hAnsi="Times New Roman" w:cs="Times New Roman"/>
          <w:color w:val="000000" w:themeColor="text1"/>
        </w:rPr>
        <w:t xml:space="preserve"> lockdown</w:t>
      </w:r>
      <w:r w:rsidR="00D26F82" w:rsidRPr="008D047F">
        <w:rPr>
          <w:rFonts w:ascii="Times New Roman" w:hAnsi="Times New Roman" w:cs="Times New Roman"/>
          <w:color w:val="000000" w:themeColor="text1"/>
        </w:rPr>
        <w:t>.</w:t>
      </w:r>
    </w:p>
    <w:p w14:paraId="020FC49E" w14:textId="24341142" w:rsidR="00AA0066" w:rsidRPr="008D047F" w:rsidRDefault="00D26F82" w:rsidP="00D26F82">
      <w:pPr>
        <w:rPr>
          <w:rFonts w:ascii="Times New Roman" w:hAnsi="Times New Roman" w:cs="Times New Roman"/>
          <w:color w:val="000000" w:themeColor="text1"/>
        </w:rPr>
      </w:pPr>
      <w:r w:rsidRPr="008D047F">
        <w:rPr>
          <w:rFonts w:ascii="Times New Roman" w:hAnsi="Times New Roman" w:cs="Times New Roman"/>
          <w:color w:val="000000" w:themeColor="text1"/>
        </w:rPr>
        <w:t xml:space="preserve">If </w:t>
      </w:r>
      <w:r w:rsidR="00AA0066" w:rsidRPr="008D047F">
        <w:rPr>
          <w:rFonts w:ascii="Times New Roman" w:hAnsi="Times New Roman" w:cs="Times New Roman"/>
          <w:color w:val="000000" w:themeColor="text1"/>
        </w:rPr>
        <w:t>BC</w:t>
      </w:r>
      <w:r w:rsidRPr="008D047F">
        <w:rPr>
          <w:rFonts w:ascii="Times New Roman" w:hAnsi="Times New Roman" w:cs="Times New Roman"/>
          <w:color w:val="000000" w:themeColor="text1"/>
        </w:rPr>
        <w:t xml:space="preserve"> wins the day, then presumably the draft Local Plan will roll forward through conventional hearings and eventually come into force</w:t>
      </w:r>
      <w:r w:rsidR="00181F21" w:rsidRPr="008D047F">
        <w:rPr>
          <w:rFonts w:ascii="Times New Roman" w:hAnsi="Times New Roman" w:cs="Times New Roman"/>
          <w:color w:val="000000" w:themeColor="text1"/>
        </w:rPr>
        <w:t>, thus protecting the rest of Taplow’s Green Belt</w:t>
      </w:r>
      <w:r w:rsidRPr="008D047F">
        <w:rPr>
          <w:rFonts w:ascii="Times New Roman" w:hAnsi="Times New Roman" w:cs="Times New Roman"/>
          <w:color w:val="000000" w:themeColor="text1"/>
        </w:rPr>
        <w:t xml:space="preserve">. But if the Inspectors are successful, or other issues cause it to be rejected, the draft </w:t>
      </w:r>
      <w:r w:rsidR="00072730" w:rsidRPr="008D047F">
        <w:rPr>
          <w:color w:val="000000" w:themeColor="text1"/>
        </w:rPr>
        <w:t xml:space="preserve">C&amp;SB </w:t>
      </w:r>
      <w:r w:rsidRPr="008D047F">
        <w:rPr>
          <w:rFonts w:ascii="Times New Roman" w:hAnsi="Times New Roman" w:cs="Times New Roman"/>
          <w:color w:val="000000" w:themeColor="text1"/>
        </w:rPr>
        <w:t>Local Plan will have to be recast and re-consulted on before re-submission</w:t>
      </w:r>
      <w:r w:rsidR="00181F21" w:rsidRPr="008D047F">
        <w:rPr>
          <w:rFonts w:ascii="Times New Roman" w:hAnsi="Times New Roman" w:cs="Times New Roman"/>
          <w:color w:val="000000" w:themeColor="text1"/>
        </w:rPr>
        <w:t xml:space="preserve">, </w:t>
      </w:r>
      <w:r w:rsidR="00F21D49" w:rsidRPr="008D047F">
        <w:rPr>
          <w:rFonts w:ascii="Times New Roman" w:hAnsi="Times New Roman" w:cs="Times New Roman"/>
        </w:rPr>
        <w:t>with</w:t>
      </w:r>
      <w:r w:rsidR="00F21D49" w:rsidRPr="008D047F">
        <w:rPr>
          <w:rFonts w:ascii="Times New Roman" w:hAnsi="Times New Roman" w:cs="Times New Roman"/>
          <w:color w:val="000000" w:themeColor="text1"/>
        </w:rPr>
        <w:t xml:space="preserve"> </w:t>
      </w:r>
      <w:r w:rsidR="005527FF" w:rsidRPr="008D047F">
        <w:rPr>
          <w:rFonts w:ascii="Times New Roman" w:hAnsi="Times New Roman" w:cs="Times New Roman"/>
          <w:color w:val="000000" w:themeColor="text1"/>
        </w:rPr>
        <w:t xml:space="preserve">the </w:t>
      </w:r>
      <w:r w:rsidR="006A0F73" w:rsidRPr="008D047F">
        <w:rPr>
          <w:rFonts w:ascii="Times New Roman" w:hAnsi="Times New Roman" w:cs="Times New Roman"/>
          <w:color w:val="000000" w:themeColor="text1"/>
        </w:rPr>
        <w:t>risk</w:t>
      </w:r>
      <w:r w:rsidR="005527FF" w:rsidRPr="008D047F">
        <w:rPr>
          <w:rFonts w:ascii="Times New Roman" w:hAnsi="Times New Roman" w:cs="Times New Roman"/>
          <w:color w:val="000000" w:themeColor="text1"/>
        </w:rPr>
        <w:t xml:space="preserve"> that Taplow and its rural neighbours could be under increasing threat of </w:t>
      </w:r>
      <w:r w:rsidR="00F21D49" w:rsidRPr="008D047F">
        <w:rPr>
          <w:rFonts w:ascii="Times New Roman" w:hAnsi="Times New Roman" w:cs="Times New Roman"/>
        </w:rPr>
        <w:t xml:space="preserve">development. </w:t>
      </w:r>
      <w:r w:rsidR="00AA0066" w:rsidRPr="008D047F">
        <w:rPr>
          <w:rFonts w:ascii="Times New Roman" w:hAnsi="Times New Roman" w:cs="Times New Roman"/>
          <w:color w:val="000000" w:themeColor="text1"/>
        </w:rPr>
        <w:t xml:space="preserve">Details of the contrary positions of Slough and </w:t>
      </w:r>
      <w:r w:rsidR="00072730" w:rsidRPr="008D047F">
        <w:rPr>
          <w:color w:val="000000" w:themeColor="text1"/>
        </w:rPr>
        <w:t xml:space="preserve">C&amp;SB / </w:t>
      </w:r>
      <w:r w:rsidR="00AA0066" w:rsidRPr="008D047F">
        <w:rPr>
          <w:rFonts w:ascii="Times New Roman" w:hAnsi="Times New Roman" w:cs="Times New Roman"/>
          <w:color w:val="000000" w:themeColor="text1"/>
        </w:rPr>
        <w:t>BC can be found at these weblinks….</w:t>
      </w:r>
    </w:p>
    <w:p w14:paraId="56844355" w14:textId="7C86DD7A" w:rsidR="00D26F82" w:rsidRDefault="008D047F" w:rsidP="00D26F82">
      <w:pPr>
        <w:rPr>
          <w:rFonts w:ascii="Times New Roman" w:hAnsi="Times New Roman" w:cs="Times New Roman"/>
          <w:color w:val="FF0000"/>
          <w:sz w:val="28"/>
          <w:szCs w:val="28"/>
        </w:rPr>
      </w:pPr>
      <w:hyperlink r:id="rId5" w:history="1">
        <w:r w:rsidR="00AA0066" w:rsidRPr="00AA0066">
          <w:rPr>
            <w:rStyle w:val="Hyperlink"/>
            <w:rFonts w:ascii="Times New Roman" w:hAnsi="Times New Roman" w:cs="Times New Roman"/>
          </w:rPr>
          <w:t>http://www.slough.gov.uk/downloads/171004_AtkinsSlough_NorthernExn_Report.pdf</w:t>
        </w:r>
      </w:hyperlink>
      <w:r w:rsidR="00AA0066" w:rsidRPr="00AA0066">
        <w:rPr>
          <w:rStyle w:val="Hyperlink"/>
          <w:rFonts w:ascii="Times New Roman" w:hAnsi="Times New Roman" w:cs="Times New Roman"/>
        </w:rPr>
        <w:br/>
      </w:r>
      <w:hyperlink r:id="rId6" w:history="1">
        <w:r w:rsidR="00D26F82" w:rsidRPr="00AA0066">
          <w:rPr>
            <w:rStyle w:val="Hyperlink"/>
            <w:rFonts w:ascii="Times New Roman" w:hAnsi="Times New Roman" w:cs="Times New Roman"/>
          </w:rPr>
          <w:t>https://www.southbucks.gov.uk/article/10406/Local-Plan-Examination</w:t>
        </w:r>
      </w:hyperlink>
    </w:p>
    <w:p w14:paraId="4ABD5E83" w14:textId="118A7D08" w:rsidR="00D26F82" w:rsidRPr="00683978" w:rsidRDefault="005527FF" w:rsidP="006D0EEC">
      <w:pPr>
        <w:rPr>
          <w:rFonts w:ascii="Times New Roman" w:hAnsi="Times New Roman" w:cs="Times New Roman"/>
          <w:color w:val="000000" w:themeColor="text1"/>
        </w:rPr>
      </w:pPr>
      <w:r w:rsidRPr="00683978">
        <w:rPr>
          <w:rFonts w:ascii="Times New Roman" w:hAnsi="Times New Roman" w:cs="Times New Roman"/>
          <w:color w:val="000000" w:themeColor="text1"/>
        </w:rPr>
        <w:t xml:space="preserve">We have been made aware that </w:t>
      </w:r>
      <w:r w:rsidR="00072730">
        <w:rPr>
          <w:color w:val="000000" w:themeColor="text1"/>
        </w:rPr>
        <w:t>C&amp;SB</w:t>
      </w:r>
      <w:r w:rsidR="00072730" w:rsidRPr="00683978">
        <w:rPr>
          <w:color w:val="000000" w:themeColor="text1"/>
        </w:rPr>
        <w:t xml:space="preserve"> </w:t>
      </w:r>
      <w:r w:rsidRPr="00683978">
        <w:rPr>
          <w:rFonts w:ascii="Times New Roman" w:hAnsi="Times New Roman" w:cs="Times New Roman"/>
          <w:color w:val="000000" w:themeColor="text1"/>
        </w:rPr>
        <w:t xml:space="preserve">reacted to the possible rejection of its Local </w:t>
      </w:r>
      <w:r w:rsidRPr="00CC3EC2">
        <w:rPr>
          <w:rFonts w:ascii="Times New Roman" w:hAnsi="Times New Roman" w:cs="Times New Roman"/>
          <w:color w:val="000000" w:themeColor="text1"/>
        </w:rPr>
        <w:t>Plan</w:t>
      </w:r>
      <w:r w:rsidR="006A0F73" w:rsidRPr="00CC3EC2">
        <w:rPr>
          <w:rFonts w:ascii="Times New Roman" w:hAnsi="Times New Roman" w:cs="Times New Roman"/>
          <w:color w:val="000000" w:themeColor="text1"/>
        </w:rPr>
        <w:t xml:space="preserve"> </w:t>
      </w:r>
      <w:r w:rsidR="00F21D49" w:rsidRPr="00CC3EC2">
        <w:rPr>
          <w:rFonts w:ascii="Times New Roman" w:hAnsi="Times New Roman" w:cs="Times New Roman"/>
        </w:rPr>
        <w:t>as early as 2017</w:t>
      </w:r>
      <w:r w:rsidR="00F21D49" w:rsidRPr="00CC3EC2">
        <w:rPr>
          <w:rFonts w:ascii="Times New Roman" w:hAnsi="Times New Roman" w:cs="Times New Roman"/>
          <w:b/>
          <w:color w:val="00B0F0"/>
        </w:rPr>
        <w:t xml:space="preserve"> </w:t>
      </w:r>
      <w:r w:rsidR="006A0F73" w:rsidRPr="00683978">
        <w:rPr>
          <w:rFonts w:ascii="Times New Roman" w:hAnsi="Times New Roman" w:cs="Times New Roman"/>
          <w:color w:val="000000" w:themeColor="text1"/>
        </w:rPr>
        <w:t xml:space="preserve">by </w:t>
      </w:r>
      <w:r w:rsidR="003C2554" w:rsidRPr="00683978">
        <w:rPr>
          <w:rFonts w:ascii="Times New Roman" w:hAnsi="Times New Roman" w:cs="Times New Roman"/>
          <w:color w:val="000000" w:themeColor="text1"/>
        </w:rPr>
        <w:t xml:space="preserve">rather quietly </w:t>
      </w:r>
      <w:r w:rsidR="006A0F73" w:rsidRPr="00683978">
        <w:rPr>
          <w:rFonts w:ascii="Times New Roman" w:hAnsi="Times New Roman" w:cs="Times New Roman"/>
          <w:color w:val="000000" w:themeColor="text1"/>
        </w:rPr>
        <w:t>beginning</w:t>
      </w:r>
      <w:r w:rsidRPr="00683978">
        <w:rPr>
          <w:rFonts w:ascii="Times New Roman" w:hAnsi="Times New Roman" w:cs="Times New Roman"/>
          <w:color w:val="000000" w:themeColor="text1"/>
        </w:rPr>
        <w:t xml:space="preserve"> collaborative studies with Slough and the Royal Borough of Windsor &amp; </w:t>
      </w:r>
      <w:r w:rsidRPr="006F1B66">
        <w:rPr>
          <w:rFonts w:ascii="Times New Roman" w:hAnsi="Times New Roman" w:cs="Times New Roman"/>
          <w:color w:val="000000" w:themeColor="text1"/>
        </w:rPr>
        <w:t>Maidenhead</w:t>
      </w:r>
      <w:r w:rsidR="00F21D49" w:rsidRPr="006F1B66">
        <w:rPr>
          <w:rFonts w:ascii="Times New Roman" w:hAnsi="Times New Roman" w:cs="Times New Roman"/>
          <w:color w:val="000000" w:themeColor="text1"/>
        </w:rPr>
        <w:t xml:space="preserve"> </w:t>
      </w:r>
      <w:r w:rsidR="00F21D49" w:rsidRPr="006F1B66">
        <w:rPr>
          <w:rFonts w:ascii="Times New Roman" w:hAnsi="Times New Roman" w:cs="Times New Roman"/>
        </w:rPr>
        <w:t>(RBWM).</w:t>
      </w:r>
      <w:r w:rsidR="00F21D49" w:rsidRPr="003F0619">
        <w:rPr>
          <w:rFonts w:ascii="Times New Roman" w:hAnsi="Times New Roman" w:cs="Times New Roman"/>
        </w:rPr>
        <w:t xml:space="preserve"> </w:t>
      </w:r>
      <w:r w:rsidR="00F21D49">
        <w:rPr>
          <w:rFonts w:ascii="Times New Roman" w:hAnsi="Times New Roman" w:cs="Times New Roman"/>
          <w:color w:val="000000" w:themeColor="text1"/>
        </w:rPr>
        <w:t>T</w:t>
      </w:r>
      <w:r w:rsidR="00D24E73" w:rsidRPr="00683978">
        <w:rPr>
          <w:rFonts w:ascii="Times New Roman" w:hAnsi="Times New Roman" w:cs="Times New Roman"/>
          <w:color w:val="000000" w:themeColor="text1"/>
        </w:rPr>
        <w:t xml:space="preserve">he BC has </w:t>
      </w:r>
      <w:r w:rsidR="00072730">
        <w:rPr>
          <w:rFonts w:ascii="Times New Roman" w:hAnsi="Times New Roman" w:cs="Times New Roman"/>
          <w:color w:val="000000" w:themeColor="text1"/>
        </w:rPr>
        <w:t>succeeded</w:t>
      </w:r>
      <w:r w:rsidR="00D24E73" w:rsidRPr="00683978">
        <w:rPr>
          <w:rFonts w:ascii="Times New Roman" w:hAnsi="Times New Roman" w:cs="Times New Roman"/>
          <w:color w:val="000000" w:themeColor="text1"/>
        </w:rPr>
        <w:t xml:space="preserve"> </w:t>
      </w:r>
      <w:r w:rsidR="00072730">
        <w:rPr>
          <w:color w:val="000000" w:themeColor="text1"/>
        </w:rPr>
        <w:t>C&amp;SB</w:t>
      </w:r>
      <w:r w:rsidR="00072730" w:rsidRPr="00683978">
        <w:rPr>
          <w:color w:val="000000" w:themeColor="text1"/>
        </w:rPr>
        <w:t xml:space="preserve"> </w:t>
      </w:r>
      <w:r w:rsidR="00D24E73" w:rsidRPr="00683978">
        <w:rPr>
          <w:rFonts w:ascii="Times New Roman" w:hAnsi="Times New Roman" w:cs="Times New Roman"/>
          <w:color w:val="000000" w:themeColor="text1"/>
        </w:rPr>
        <w:t xml:space="preserve">in this triumvirate </w:t>
      </w:r>
      <w:r w:rsidR="006A0F73" w:rsidRPr="00683978">
        <w:rPr>
          <w:rFonts w:ascii="Times New Roman" w:hAnsi="Times New Roman" w:cs="Times New Roman"/>
          <w:color w:val="000000" w:themeColor="text1"/>
        </w:rPr>
        <w:t>which treat</w:t>
      </w:r>
      <w:r w:rsidR="00D24E73" w:rsidRPr="00683978">
        <w:rPr>
          <w:rFonts w:ascii="Times New Roman" w:hAnsi="Times New Roman" w:cs="Times New Roman"/>
          <w:color w:val="000000" w:themeColor="text1"/>
        </w:rPr>
        <w:t>s</w:t>
      </w:r>
      <w:r w:rsidR="006A0F73" w:rsidRPr="00683978">
        <w:rPr>
          <w:rFonts w:ascii="Times New Roman" w:hAnsi="Times New Roman" w:cs="Times New Roman"/>
          <w:color w:val="000000" w:themeColor="text1"/>
        </w:rPr>
        <w:t xml:space="preserve"> the area of South Bucks south of the M40 not as part of Buckinghamshire but, sandwiched as it is between Slough and Maidenhead, as part of a much more densely populated </w:t>
      </w:r>
      <w:r w:rsidR="002E2D8C">
        <w:rPr>
          <w:rFonts w:ascii="Times New Roman" w:hAnsi="Times New Roman" w:cs="Times New Roman"/>
          <w:color w:val="000000" w:themeColor="text1"/>
        </w:rPr>
        <w:t>M4 / Crossrail</w:t>
      </w:r>
      <w:r w:rsidR="006A0F73" w:rsidRPr="00683978">
        <w:rPr>
          <w:rFonts w:ascii="Times New Roman" w:hAnsi="Times New Roman" w:cs="Times New Roman"/>
          <w:color w:val="000000" w:themeColor="text1"/>
        </w:rPr>
        <w:t xml:space="preserve"> corridor.</w:t>
      </w:r>
      <w:r w:rsidR="00D24E73" w:rsidRPr="00683978">
        <w:rPr>
          <w:rFonts w:ascii="Times New Roman" w:hAnsi="Times New Roman" w:cs="Times New Roman"/>
          <w:color w:val="000000" w:themeColor="text1"/>
        </w:rPr>
        <w:t xml:space="preserve">  </w:t>
      </w:r>
    </w:p>
    <w:p w14:paraId="08227D58" w14:textId="5E33A60D" w:rsidR="006A0F73" w:rsidRPr="00683978" w:rsidRDefault="006A0F73" w:rsidP="006D0EEC">
      <w:pPr>
        <w:rPr>
          <w:rFonts w:ascii="Times New Roman" w:hAnsi="Times New Roman" w:cs="Times New Roman"/>
          <w:color w:val="000000" w:themeColor="text1"/>
        </w:rPr>
      </w:pPr>
      <w:r w:rsidRPr="00683978">
        <w:rPr>
          <w:rFonts w:ascii="Times New Roman" w:hAnsi="Times New Roman" w:cs="Times New Roman"/>
          <w:color w:val="000000" w:themeColor="text1"/>
        </w:rPr>
        <w:t>These studies comprise:</w:t>
      </w:r>
    </w:p>
    <w:p w14:paraId="1A46A95A" w14:textId="1EC55FD0" w:rsidR="006A0F73" w:rsidRPr="00683978" w:rsidRDefault="006A0F73" w:rsidP="006A0F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683978">
        <w:rPr>
          <w:rFonts w:ascii="Times New Roman" w:hAnsi="Times New Roman" w:cs="Times New Roman"/>
          <w:color w:val="000000" w:themeColor="text1"/>
        </w:rPr>
        <w:t>The Wider Area Growth Study (WAGS) will be “</w:t>
      </w:r>
      <w:r w:rsidRPr="00683978">
        <w:rPr>
          <w:rFonts w:ascii="Times New Roman" w:hAnsi="Times New Roman" w:cs="Times New Roman"/>
          <w:b/>
          <w:bCs/>
          <w:i/>
          <w:iCs/>
          <w:color w:val="000000" w:themeColor="text1"/>
        </w:rPr>
        <w:t>part of the evidence base to supporting future plan making and Duty to Cooperate work between authorities</w:t>
      </w:r>
      <w:r w:rsidRPr="00683978">
        <w:rPr>
          <w:rFonts w:ascii="Times New Roman" w:hAnsi="Times New Roman" w:cs="Times New Roman"/>
          <w:color w:val="000000" w:themeColor="text1"/>
        </w:rPr>
        <w:t>” (my italics).</w:t>
      </w:r>
    </w:p>
    <w:p w14:paraId="48BCB740" w14:textId="77777777" w:rsidR="0033795D" w:rsidRPr="0033795D" w:rsidRDefault="006A0F73" w:rsidP="003C255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</w:rPr>
      </w:pPr>
      <w:r w:rsidRPr="00683978">
        <w:rPr>
          <w:rFonts w:ascii="Times New Roman" w:hAnsi="Times New Roman" w:cs="Times New Roman"/>
          <w:color w:val="000000" w:themeColor="text1"/>
        </w:rPr>
        <w:t xml:space="preserve">A Local Housing Needs Assessment (LHNA) “to look at </w:t>
      </w:r>
      <w:r w:rsidRPr="00683978">
        <w:rPr>
          <w:rFonts w:asciiTheme="majorHAnsi" w:hAnsiTheme="majorHAnsi" w:cstheme="majorHAnsi"/>
          <w:color w:val="000000" w:themeColor="text1"/>
        </w:rPr>
        <w:t xml:space="preserve">the amount and nature of housing need within the Royal Borough of Windsor &amp; Maidenhead, Slough </w:t>
      </w:r>
      <w:r w:rsidRPr="00683978">
        <w:rPr>
          <w:rFonts w:asciiTheme="majorHAnsi" w:hAnsiTheme="majorHAnsi" w:cstheme="majorHAnsi"/>
          <w:b/>
          <w:bCs/>
          <w:i/>
          <w:iCs/>
          <w:color w:val="000000" w:themeColor="text1"/>
        </w:rPr>
        <w:t>and the southern part of South Bucks [south of the M40]</w:t>
      </w:r>
      <w:r w:rsidRPr="00683978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Pr="00683978">
        <w:rPr>
          <w:rFonts w:asciiTheme="majorHAnsi" w:hAnsiTheme="majorHAnsi" w:cstheme="majorHAnsi"/>
          <w:bCs/>
          <w:color w:val="000000" w:themeColor="text1"/>
        </w:rPr>
        <w:t>(my italics)</w:t>
      </w:r>
    </w:p>
    <w:p w14:paraId="2FAD8415" w14:textId="0ACEFE9A" w:rsidR="003C2554" w:rsidRPr="0033795D" w:rsidRDefault="006A0F73" w:rsidP="003C255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 w:themeColor="text1"/>
        </w:rPr>
      </w:pPr>
      <w:r w:rsidRPr="0033795D">
        <w:rPr>
          <w:color w:val="000000" w:themeColor="text1"/>
        </w:rPr>
        <w:t xml:space="preserve">Part 1 </w:t>
      </w:r>
      <w:r w:rsidR="003C2554" w:rsidRPr="0033795D">
        <w:rPr>
          <w:color w:val="000000" w:themeColor="text1"/>
        </w:rPr>
        <w:t xml:space="preserve">of the WAGS and the LHNA were published in 2019. They can be examined at these weblinks… </w:t>
      </w:r>
    </w:p>
    <w:p w14:paraId="4DDAEB4E" w14:textId="77777777" w:rsidR="002522D3" w:rsidRPr="00683978" w:rsidRDefault="008D047F" w:rsidP="006A0F73">
      <w:pPr>
        <w:rPr>
          <w:rFonts w:ascii="Times New Roman" w:hAnsi="Times New Roman" w:cs="Times New Roman"/>
          <w:color w:val="000000" w:themeColor="text1"/>
        </w:rPr>
      </w:pPr>
      <w:hyperlink r:id="rId7" w:history="1">
        <w:r w:rsidR="006A0F73" w:rsidRPr="003C2554">
          <w:rPr>
            <w:rStyle w:val="Hyperlink"/>
            <w:rFonts w:ascii="Times New Roman" w:hAnsi="Times New Roman" w:cs="Times New Roman"/>
          </w:rPr>
          <w:t>http://www.slough.gov.uk/downloads/WiderAreaGrowthStudy-Part1Report.pdf</w:t>
        </w:r>
      </w:hyperlink>
      <w:r w:rsidR="006A0F73" w:rsidRPr="003C2554">
        <w:rPr>
          <w:rStyle w:val="Hyperlink"/>
          <w:rFonts w:ascii="Times New Roman" w:hAnsi="Times New Roman" w:cs="Times New Roman"/>
        </w:rPr>
        <w:br/>
      </w:r>
      <w:hyperlink r:id="rId8" w:history="1">
        <w:r w:rsidR="003C2554" w:rsidRPr="003C2554">
          <w:rPr>
            <w:rStyle w:val="Hyperlink"/>
            <w:rFonts w:cstheme="minorHAnsi"/>
          </w:rPr>
          <w:t>http://www.slough.gov.uk/downloads/RBWM-Slough-SBucks-LHNA.pdf</w:t>
        </w:r>
      </w:hyperlink>
      <w:r w:rsidR="003C2554" w:rsidRPr="003C2554">
        <w:rPr>
          <w:rStyle w:val="Hyperlink"/>
          <w:rFonts w:cstheme="minorHAnsi"/>
        </w:rPr>
        <w:br/>
      </w:r>
    </w:p>
    <w:p w14:paraId="0A058EC3" w14:textId="4ABB9F29" w:rsidR="006A0F73" w:rsidRDefault="002522D3" w:rsidP="0033795D">
      <w:pPr>
        <w:pStyle w:val="NoSpacing"/>
        <w:rPr>
          <w:rFonts w:ascii="Times New Roman" w:hAnsi="Times New Roman" w:cs="Times New Roman"/>
          <w:color w:val="FF0000"/>
        </w:rPr>
      </w:pPr>
      <w:r w:rsidRPr="008D047F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The LNHA concludes that some 14,540 dwellings are needed over a ten-year period in an</w:t>
      </w:r>
      <w:r w:rsidR="00181F21" w:rsidRPr="008D047F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 area </w:t>
      </w:r>
      <w:r w:rsidRPr="008D047F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which </w:t>
      </w:r>
      <w:r w:rsidRPr="008D0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includes </w:t>
      </w:r>
      <w:r w:rsidR="00181F21" w:rsidRPr="008D047F">
        <w:rPr>
          <w:rFonts w:ascii="Times New Roman" w:hAnsi="Times New Roman" w:cs="Times New Roman"/>
          <w:color w:val="000000" w:themeColor="text1"/>
          <w:sz w:val="24"/>
          <w:szCs w:val="24"/>
        </w:rPr>
        <w:t>most</w:t>
      </w:r>
      <w:r w:rsidRPr="008D04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South Bucks (see below)</w:t>
      </w:r>
      <w:r w:rsidRPr="008D047F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. The relation of this number to those currently in the </w:t>
      </w:r>
      <w:r w:rsidR="00072730" w:rsidRPr="008D047F">
        <w:rPr>
          <w:color w:val="000000" w:themeColor="text1"/>
          <w:sz w:val="24"/>
          <w:szCs w:val="24"/>
        </w:rPr>
        <w:t>C&amp;SB</w:t>
      </w:r>
      <w:r w:rsidR="00113D07" w:rsidRPr="008D047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13D07" w:rsidRPr="008D047F">
        <w:rPr>
          <w:rFonts w:ascii="Times New Roman" w:hAnsi="Times New Roman" w:cs="Times New Roman"/>
          <w:sz w:val="24"/>
          <w:szCs w:val="24"/>
        </w:rPr>
        <w:t>Slough and RBWM draft</w:t>
      </w:r>
      <w:r w:rsidRPr="008D047F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r w:rsidRPr="008D047F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Local Plans is unclear</w:t>
      </w:r>
      <w:r w:rsidR="00181F21" w:rsidRPr="008D047F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 but there is an evident threat that the </w:t>
      </w:r>
      <w:r w:rsidR="003B5E89" w:rsidRPr="008D047F">
        <w:rPr>
          <w:rStyle w:val="Hyperlink"/>
          <w:rFonts w:cstheme="minorHAnsi"/>
          <w:color w:val="auto"/>
          <w:sz w:val="24"/>
          <w:szCs w:val="24"/>
          <w:u w:val="none"/>
        </w:rPr>
        <w:t>rural South Bucks</w:t>
      </w:r>
      <w:r w:rsidR="00181F21" w:rsidRPr="008D047F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r w:rsidR="00181F21" w:rsidRPr="008D047F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could be obliged to solve </w:t>
      </w:r>
      <w:r w:rsidR="003B5E89" w:rsidRPr="008D047F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urban Slough’s</w:t>
      </w:r>
      <w:r w:rsidR="00181F21" w:rsidRPr="008D047F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 xml:space="preserve"> problems in achieving perceived need for housing</w:t>
      </w:r>
      <w:r w:rsidR="00181F21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.</w:t>
      </w:r>
      <w:r w:rsidRPr="007F53F0">
        <w:rPr>
          <w:rFonts w:ascii="Arial" w:hAnsi="Arial" w:cs="Arial"/>
          <w:noProof/>
          <w:sz w:val="26"/>
          <w:szCs w:val="26"/>
          <w:lang w:eastAsia="en-GB"/>
        </w:rPr>
        <w:drawing>
          <wp:inline distT="0" distB="0" distL="0" distR="0" wp14:anchorId="2B348877" wp14:editId="40ED65C6">
            <wp:extent cx="5731510" cy="4223385"/>
            <wp:effectExtent l="0" t="0" r="2540" b="5715"/>
            <wp:docPr id="2" name="Picture 2" descr="A picture containing text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GS area of search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7428F" w14:textId="077EABCD" w:rsidR="002522D3" w:rsidRPr="00683978" w:rsidRDefault="008D047F" w:rsidP="002522D3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Hyperlink"/>
          <w:rFonts w:cstheme="minorHAnsi"/>
          <w:color w:val="000000" w:themeColor="text1"/>
          <w:sz w:val="24"/>
          <w:szCs w:val="24"/>
          <w:u w:val="none"/>
        </w:rPr>
        <w:br/>
      </w:r>
      <w:r w:rsidR="002522D3" w:rsidRPr="00683978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Part 2 of the WAGS is nominally due in October 2020. It “..</w:t>
      </w:r>
      <w:r w:rsidR="002522D3" w:rsidRPr="00683978">
        <w:rPr>
          <w:rFonts w:cstheme="minorHAnsi"/>
          <w:color w:val="000000" w:themeColor="text1"/>
          <w:sz w:val="24"/>
          <w:szCs w:val="24"/>
        </w:rPr>
        <w:t>will identify potential strategic spatial options for accommodating future development needs of the Slough</w:t>
      </w:r>
      <w:r w:rsidR="00072730">
        <w:rPr>
          <w:rFonts w:cstheme="minorHAnsi"/>
          <w:color w:val="000000" w:themeColor="text1"/>
          <w:sz w:val="24"/>
          <w:szCs w:val="24"/>
        </w:rPr>
        <w:t xml:space="preserve"> </w:t>
      </w:r>
      <w:r w:rsidR="002522D3" w:rsidRPr="00683978">
        <w:rPr>
          <w:rFonts w:cstheme="minorHAnsi"/>
          <w:color w:val="000000" w:themeColor="text1"/>
          <w:sz w:val="24"/>
          <w:szCs w:val="24"/>
        </w:rPr>
        <w:t>/</w:t>
      </w:r>
      <w:r w:rsidR="00072730">
        <w:rPr>
          <w:rFonts w:cstheme="minorHAnsi"/>
          <w:color w:val="000000" w:themeColor="text1"/>
          <w:sz w:val="24"/>
          <w:szCs w:val="24"/>
        </w:rPr>
        <w:t xml:space="preserve"> </w:t>
      </w:r>
      <w:r w:rsidR="002522D3" w:rsidRPr="00683978">
        <w:rPr>
          <w:rFonts w:cstheme="minorHAnsi"/>
          <w:color w:val="000000" w:themeColor="text1"/>
          <w:sz w:val="24"/>
          <w:szCs w:val="24"/>
        </w:rPr>
        <w:t xml:space="preserve">Maidenhead and Windsor urban area, test these options and </w:t>
      </w:r>
      <w:r w:rsidR="002522D3" w:rsidRPr="00683978">
        <w:rPr>
          <w:rFonts w:cstheme="minorHAnsi"/>
          <w:b/>
          <w:i/>
          <w:color w:val="000000" w:themeColor="text1"/>
          <w:sz w:val="24"/>
          <w:szCs w:val="24"/>
        </w:rPr>
        <w:t>make recommendations for consideration in relevant Local Plans and for use in Duty to Co-operate discussions</w:t>
      </w:r>
      <w:r w:rsidR="002522D3" w:rsidRPr="00683978">
        <w:rPr>
          <w:rFonts w:cstheme="minorHAnsi"/>
          <w:color w:val="000000" w:themeColor="text1"/>
          <w:sz w:val="24"/>
          <w:szCs w:val="24"/>
        </w:rPr>
        <w:t>” (my italics).</w:t>
      </w:r>
    </w:p>
    <w:p w14:paraId="17279D79" w14:textId="4B5D2092" w:rsidR="003538C6" w:rsidRPr="00683978" w:rsidRDefault="003538C6" w:rsidP="00842B94">
      <w:pPr>
        <w:pStyle w:val="NoSpacing"/>
        <w:rPr>
          <w:rFonts w:cstheme="minorHAnsi"/>
          <w:color w:val="000000" w:themeColor="text1"/>
          <w:sz w:val="24"/>
          <w:szCs w:val="24"/>
        </w:rPr>
      </w:pPr>
    </w:p>
    <w:p w14:paraId="03893AE5" w14:textId="06DE66E2" w:rsidR="00072730" w:rsidRDefault="00D96794" w:rsidP="00072730">
      <w:pPr>
        <w:rPr>
          <w:color w:val="000000" w:themeColor="text1"/>
        </w:rPr>
      </w:pPr>
      <w:r w:rsidRPr="00683978">
        <w:rPr>
          <w:color w:val="000000" w:themeColor="text1"/>
        </w:rPr>
        <w:t>We are disappointed that, although these studie</w:t>
      </w:r>
      <w:r w:rsidR="000F3519" w:rsidRPr="00683978">
        <w:rPr>
          <w:color w:val="000000" w:themeColor="text1"/>
        </w:rPr>
        <w:t xml:space="preserve">s are </w:t>
      </w:r>
      <w:r w:rsidR="002522D3" w:rsidRPr="00683978">
        <w:rPr>
          <w:color w:val="000000" w:themeColor="text1"/>
        </w:rPr>
        <w:t>accessible online</w:t>
      </w:r>
      <w:r w:rsidR="000F3519" w:rsidRPr="00683978">
        <w:rPr>
          <w:color w:val="000000" w:themeColor="text1"/>
        </w:rPr>
        <w:t xml:space="preserve">, their existence </w:t>
      </w:r>
      <w:r w:rsidRPr="00683978">
        <w:rPr>
          <w:color w:val="000000" w:themeColor="text1"/>
        </w:rPr>
        <w:t>has</w:t>
      </w:r>
      <w:r w:rsidR="000F3519" w:rsidRPr="00683978">
        <w:rPr>
          <w:color w:val="000000" w:themeColor="text1"/>
        </w:rPr>
        <w:t xml:space="preserve"> been kept quiet by </w:t>
      </w:r>
      <w:r w:rsidR="00072730">
        <w:rPr>
          <w:color w:val="000000" w:themeColor="text1"/>
        </w:rPr>
        <w:t>C&amp;SB</w:t>
      </w:r>
      <w:r w:rsidR="00D24E73" w:rsidRPr="00683978">
        <w:rPr>
          <w:color w:val="000000" w:themeColor="text1"/>
        </w:rPr>
        <w:t xml:space="preserve"> and by the BC </w:t>
      </w:r>
      <w:r w:rsidR="000F3519" w:rsidRPr="00683978">
        <w:rPr>
          <w:color w:val="000000" w:themeColor="text1"/>
        </w:rPr>
        <w:t>despite their potential</w:t>
      </w:r>
      <w:r w:rsidR="00181F21">
        <w:rPr>
          <w:color w:val="000000" w:themeColor="text1"/>
        </w:rPr>
        <w:t>ly</w:t>
      </w:r>
      <w:r w:rsidR="000F3519" w:rsidRPr="00683978">
        <w:rPr>
          <w:color w:val="000000" w:themeColor="text1"/>
        </w:rPr>
        <w:t xml:space="preserve"> high impact. </w:t>
      </w:r>
      <w:r w:rsidR="00072730">
        <w:rPr>
          <w:color w:val="000000" w:themeColor="text1"/>
        </w:rPr>
        <w:t xml:space="preserve">It is unclear how they </w:t>
      </w:r>
      <w:r w:rsidR="00072730" w:rsidRPr="00683978">
        <w:rPr>
          <w:color w:val="000000" w:themeColor="text1"/>
        </w:rPr>
        <w:t xml:space="preserve">will play into recast Local Plans but, bad as the draft </w:t>
      </w:r>
      <w:r w:rsidR="00181F21">
        <w:rPr>
          <w:color w:val="000000" w:themeColor="text1"/>
        </w:rPr>
        <w:t>C&amp;SB</w:t>
      </w:r>
      <w:r w:rsidR="00072730" w:rsidRPr="00683978">
        <w:rPr>
          <w:color w:val="000000" w:themeColor="text1"/>
        </w:rPr>
        <w:t xml:space="preserve"> Local Plan may be, a recast one </w:t>
      </w:r>
      <w:r w:rsidR="00072730">
        <w:rPr>
          <w:color w:val="000000" w:themeColor="text1"/>
        </w:rPr>
        <w:t>based on these</w:t>
      </w:r>
      <w:r w:rsidR="00072730" w:rsidRPr="00683978">
        <w:rPr>
          <w:color w:val="000000" w:themeColor="text1"/>
        </w:rPr>
        <w:t xml:space="preserve"> studies is likely to be</w:t>
      </w:r>
      <w:r w:rsidR="00113D07">
        <w:rPr>
          <w:color w:val="000000" w:themeColor="text1"/>
        </w:rPr>
        <w:t xml:space="preserve"> </w:t>
      </w:r>
      <w:r w:rsidR="00CC3EC2">
        <w:rPr>
          <w:color w:val="000000" w:themeColor="text1"/>
        </w:rPr>
        <w:t>worse</w:t>
      </w:r>
      <w:r w:rsidR="00072730" w:rsidRPr="00683978">
        <w:rPr>
          <w:color w:val="000000" w:themeColor="text1"/>
        </w:rPr>
        <w:t xml:space="preserve"> news </w:t>
      </w:r>
      <w:r w:rsidR="00181F21">
        <w:rPr>
          <w:color w:val="000000" w:themeColor="text1"/>
        </w:rPr>
        <w:t>for</w:t>
      </w:r>
      <w:r w:rsidR="00181F21" w:rsidRPr="00683978">
        <w:rPr>
          <w:color w:val="000000" w:themeColor="text1"/>
        </w:rPr>
        <w:t xml:space="preserve"> </w:t>
      </w:r>
      <w:r w:rsidR="00181F21">
        <w:rPr>
          <w:color w:val="000000" w:themeColor="text1"/>
        </w:rPr>
        <w:t>Buckinghamshire’s green tail.</w:t>
      </w:r>
    </w:p>
    <w:p w14:paraId="3A38FE79" w14:textId="77777777" w:rsidR="003B5E89" w:rsidRDefault="003B5E89" w:rsidP="003B5E89">
      <w:pPr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We need to consider what effective representations might be made to BC and the Government as the latter prepares yet another Planning White Paper. </w:t>
      </w:r>
    </w:p>
    <w:p w14:paraId="4FD01A9E" w14:textId="77777777" w:rsidR="0033795D" w:rsidRDefault="0033795D" w:rsidP="00072730">
      <w:pPr>
        <w:rPr>
          <w:color w:val="000000" w:themeColor="text1"/>
        </w:rPr>
      </w:pPr>
      <w:r w:rsidRPr="00683978">
        <w:rPr>
          <w:color w:val="000000" w:themeColor="text1"/>
        </w:rPr>
        <w:t>Bill Dax has an excellent article in the July edition of the Dorney Parish News</w:t>
      </w:r>
      <w:r>
        <w:rPr>
          <w:color w:val="000000" w:themeColor="text1"/>
        </w:rPr>
        <w:t xml:space="preserve"> which </w:t>
      </w:r>
      <w:r w:rsidRPr="00683978">
        <w:rPr>
          <w:color w:val="000000" w:themeColor="text1"/>
        </w:rPr>
        <w:t>carr</w:t>
      </w:r>
      <w:r>
        <w:rPr>
          <w:color w:val="000000" w:themeColor="text1"/>
        </w:rPr>
        <w:t>ies</w:t>
      </w:r>
      <w:r w:rsidRPr="00683978">
        <w:rPr>
          <w:color w:val="000000" w:themeColor="text1"/>
        </w:rPr>
        <w:t xml:space="preserve"> some of our comments </w:t>
      </w:r>
      <w:r>
        <w:rPr>
          <w:color w:val="000000" w:themeColor="text1"/>
        </w:rPr>
        <w:t>with</w:t>
      </w:r>
      <w:r w:rsidRPr="00683978">
        <w:rPr>
          <w:color w:val="000000" w:themeColor="text1"/>
        </w:rPr>
        <w:t>in it.</w:t>
      </w:r>
    </w:p>
    <w:p w14:paraId="1878CC8A" w14:textId="64F73BB1" w:rsidR="00D96794" w:rsidRPr="008D047F" w:rsidRDefault="0033795D">
      <w:pPr>
        <w:rPr>
          <w:color w:val="000000" w:themeColor="text1"/>
        </w:rPr>
      </w:pPr>
      <w:r>
        <w:rPr>
          <w:color w:val="000000" w:themeColor="text1"/>
        </w:rPr>
        <w:t xml:space="preserve">Roger Worthington </w:t>
      </w:r>
      <w:r w:rsidR="008D047F">
        <w:rPr>
          <w:color w:val="000000" w:themeColor="text1"/>
        </w:rPr>
        <w:t xml:space="preserve">  </w:t>
      </w:r>
      <w:bookmarkStart w:id="0" w:name="_GoBack"/>
      <w:bookmarkEnd w:id="0"/>
      <w:r>
        <w:rPr>
          <w:color w:val="000000" w:themeColor="text1"/>
        </w:rPr>
        <w:t>Secretary, HTS</w:t>
      </w:r>
    </w:p>
    <w:sectPr w:rsidR="00D96794" w:rsidRPr="008D047F" w:rsidSect="001C204B">
      <w:pgSz w:w="11906" w:h="16838"/>
      <w:pgMar w:top="1418" w:right="1247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37BAC"/>
    <w:multiLevelType w:val="hybridMultilevel"/>
    <w:tmpl w:val="59FA52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85C59"/>
    <w:multiLevelType w:val="hybridMultilevel"/>
    <w:tmpl w:val="1958C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A2"/>
    <w:rsid w:val="00004664"/>
    <w:rsid w:val="00072730"/>
    <w:rsid w:val="000F3519"/>
    <w:rsid w:val="001001B7"/>
    <w:rsid w:val="00113D07"/>
    <w:rsid w:val="00181F21"/>
    <w:rsid w:val="00187651"/>
    <w:rsid w:val="001C204B"/>
    <w:rsid w:val="002522D3"/>
    <w:rsid w:val="00262118"/>
    <w:rsid w:val="00282B69"/>
    <w:rsid w:val="002E1419"/>
    <w:rsid w:val="002E2D8C"/>
    <w:rsid w:val="003156AA"/>
    <w:rsid w:val="0033795D"/>
    <w:rsid w:val="003538C6"/>
    <w:rsid w:val="0039794D"/>
    <w:rsid w:val="003B5E89"/>
    <w:rsid w:val="003C2554"/>
    <w:rsid w:val="003F0619"/>
    <w:rsid w:val="00435170"/>
    <w:rsid w:val="00446123"/>
    <w:rsid w:val="004F04A8"/>
    <w:rsid w:val="005527FF"/>
    <w:rsid w:val="00673CAA"/>
    <w:rsid w:val="00683978"/>
    <w:rsid w:val="006A0F73"/>
    <w:rsid w:val="006D0EEC"/>
    <w:rsid w:val="006F1B66"/>
    <w:rsid w:val="007275C4"/>
    <w:rsid w:val="0077576A"/>
    <w:rsid w:val="00842B94"/>
    <w:rsid w:val="008817A2"/>
    <w:rsid w:val="008D047F"/>
    <w:rsid w:val="008D2209"/>
    <w:rsid w:val="009D626A"/>
    <w:rsid w:val="00AA0066"/>
    <w:rsid w:val="00AC41C4"/>
    <w:rsid w:val="00B37F41"/>
    <w:rsid w:val="00B67D46"/>
    <w:rsid w:val="00BC1014"/>
    <w:rsid w:val="00BE4309"/>
    <w:rsid w:val="00BE6841"/>
    <w:rsid w:val="00C167CC"/>
    <w:rsid w:val="00CC3EC2"/>
    <w:rsid w:val="00CF1ACA"/>
    <w:rsid w:val="00D24E73"/>
    <w:rsid w:val="00D26F82"/>
    <w:rsid w:val="00D70B38"/>
    <w:rsid w:val="00D96794"/>
    <w:rsid w:val="00F21D49"/>
    <w:rsid w:val="00F6375A"/>
    <w:rsid w:val="00F8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8F38F"/>
  <w15:chartTrackingRefBased/>
  <w15:docId w15:val="{2059198B-9AC0-4AB7-B370-0DDFAD54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76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7576A"/>
    <w:pPr>
      <w:spacing w:after="0" w:line="240" w:lineRule="auto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F1AC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6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uthbucks.gov.uk/article/10406/Local-Plan-Examination" TargetMode="External"/><Relationship Id="rId11" Type="http://schemas.openxmlformats.org/officeDocument/2006/relationships/theme" Target="theme/theme1.xml"/><Relationship Id="rId5" Type="http://schemas.openxmlformats.org/officeDocument/2006/relationships/hyperlink" Target="about:bla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Roger</cp:lastModifiedBy>
  <cp:revision>7</cp:revision>
  <dcterms:created xsi:type="dcterms:W3CDTF">2020-06-28T11:59:00Z</dcterms:created>
  <dcterms:modified xsi:type="dcterms:W3CDTF">2020-06-28T12:28:00Z</dcterms:modified>
</cp:coreProperties>
</file>