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26A" w:rsidRPr="00D45D0E" w:rsidRDefault="00B8563D">
      <w:pPr>
        <w:rPr>
          <w:b/>
          <w:sz w:val="28"/>
          <w:szCs w:val="28"/>
        </w:rPr>
      </w:pPr>
      <w:r w:rsidRPr="00D45D0E">
        <w:rPr>
          <w:b/>
          <w:sz w:val="28"/>
          <w:szCs w:val="28"/>
        </w:rPr>
        <w:t>Objection to the proposed A4 Sustainable Travel Scheme.</w:t>
      </w:r>
    </w:p>
    <w:p w:rsidR="00B8563D" w:rsidRDefault="00B8563D" w:rsidP="00B8563D">
      <w:pPr>
        <w:rPr>
          <w:color w:val="000000"/>
        </w:rPr>
      </w:pPr>
      <w:r w:rsidRPr="00B8563D">
        <w:t xml:space="preserve">The </w:t>
      </w:r>
      <w:proofErr w:type="spellStart"/>
      <w:r w:rsidRPr="00B8563D">
        <w:t>Hitcham</w:t>
      </w:r>
      <w:proofErr w:type="spellEnd"/>
      <w:r w:rsidRPr="00B8563D">
        <w:t xml:space="preserve"> and Taplow Society raises objections to this proposal. </w:t>
      </w:r>
      <w:r w:rsidRPr="00B8563D">
        <w:rPr>
          <w:color w:val="000000"/>
        </w:rPr>
        <w:t>The Society has been in existence for over 50 years. It has a main objective to ensure that all development within the district is of the highest standard and preserves the quality of the environment.  It represents a significant proportion of the residents of Taplow.</w:t>
      </w:r>
    </w:p>
    <w:p w:rsidR="00B8563D" w:rsidRDefault="00335FF1" w:rsidP="00B8563D">
      <w:pPr>
        <w:rPr>
          <w:color w:val="000000"/>
        </w:rPr>
      </w:pPr>
      <w:r>
        <w:rPr>
          <w:color w:val="000000"/>
        </w:rPr>
        <w:t>Members of the Society have studied the proposals carefully, have attended the exhibitions and have talked to the proj</w:t>
      </w:r>
      <w:r w:rsidR="00362FC2">
        <w:rPr>
          <w:color w:val="000000"/>
        </w:rPr>
        <w:t>ect team. Most</w:t>
      </w:r>
      <w:r>
        <w:rPr>
          <w:color w:val="000000"/>
        </w:rPr>
        <w:t xml:space="preserve"> significantly, Society members have made extensive surveys at the Berry Hill junction and collected traffic behaviours across the day.</w:t>
      </w:r>
    </w:p>
    <w:p w:rsidR="00D425BF" w:rsidRDefault="00335FF1" w:rsidP="00B8563D">
      <w:pPr>
        <w:rPr>
          <w:color w:val="000000"/>
        </w:rPr>
      </w:pPr>
      <w:r>
        <w:rPr>
          <w:color w:val="000000"/>
        </w:rPr>
        <w:t xml:space="preserve">The project team </w:t>
      </w:r>
      <w:r w:rsidR="00D425BF">
        <w:rPr>
          <w:color w:val="000000"/>
        </w:rPr>
        <w:t>has</w:t>
      </w:r>
      <w:r>
        <w:rPr>
          <w:color w:val="000000"/>
        </w:rPr>
        <w:t xml:space="preserve"> been given an extremely narrow brief to design a cycleway without any regard for suitability or its context in the locality, apparently </w:t>
      </w:r>
      <w:r w:rsidR="00D425BF">
        <w:rPr>
          <w:color w:val="000000"/>
        </w:rPr>
        <w:t xml:space="preserve">simply </w:t>
      </w:r>
      <w:r>
        <w:rPr>
          <w:color w:val="000000"/>
        </w:rPr>
        <w:t>because government funding was available.</w:t>
      </w:r>
      <w:r w:rsidR="00D425BF">
        <w:rPr>
          <w:color w:val="000000"/>
        </w:rPr>
        <w:t xml:space="preserve"> No evidence is supplied as to need or projected usage and no traffic data acquired other than a very narrowly drawn earlier private survey </w:t>
      </w:r>
      <w:r w:rsidR="004A54A7">
        <w:rPr>
          <w:color w:val="000000"/>
        </w:rPr>
        <w:t>made for a different purpose.</w:t>
      </w:r>
    </w:p>
    <w:p w:rsidR="00D425BF" w:rsidRDefault="00D425BF" w:rsidP="00B8563D">
      <w:pPr>
        <w:rPr>
          <w:color w:val="000000"/>
        </w:rPr>
      </w:pPr>
      <w:r>
        <w:rPr>
          <w:color w:val="000000"/>
        </w:rPr>
        <w:t>Our detailed criticisms follow but the overall offering contradicts council declaratio</w:t>
      </w:r>
      <w:r w:rsidR="001B50D8">
        <w:rPr>
          <w:color w:val="000000"/>
        </w:rPr>
        <w:t>ns of evidence led policy</w:t>
      </w:r>
      <w:r>
        <w:rPr>
          <w:color w:val="000000"/>
        </w:rPr>
        <w:t xml:space="preserve"> and the importance of local involvement. The project has been running for two years and has spent very significant sums without any attempt at wider reality checks. It has not looked at developing cycling facilities away from main roads, recognising the rural nature of the area.</w:t>
      </w:r>
    </w:p>
    <w:p w:rsidR="009A26FB" w:rsidRDefault="009A26FB" w:rsidP="00B8563D">
      <w:pPr>
        <w:rPr>
          <w:color w:val="000000"/>
        </w:rPr>
      </w:pPr>
      <w:r>
        <w:rPr>
          <w:color w:val="000000"/>
        </w:rPr>
        <w:t>The offered consultancy questionnaire is wholly unfit for purpose. It is clearly intended to avoid acquiring critical</w:t>
      </w:r>
      <w:r w:rsidR="004A54A7">
        <w:rPr>
          <w:color w:val="000000"/>
        </w:rPr>
        <w:t xml:space="preserve"> information and is</w:t>
      </w:r>
      <w:r>
        <w:rPr>
          <w:color w:val="000000"/>
        </w:rPr>
        <w:t xml:space="preserve"> seen as a box ticking exercise for a forgone conclusion, forcing all the many objectors to write in explicitly to the only available address of the project manager.</w:t>
      </w:r>
    </w:p>
    <w:p w:rsidR="0034335D" w:rsidRDefault="0034335D" w:rsidP="00B8563D">
      <w:pPr>
        <w:rPr>
          <w:color w:val="000000"/>
        </w:rPr>
      </w:pPr>
      <w:r w:rsidRPr="00D45D0E">
        <w:rPr>
          <w:b/>
          <w:color w:val="000000"/>
        </w:rPr>
        <w:t>We object in the strongest possible terms to the whole development,</w:t>
      </w:r>
      <w:r>
        <w:rPr>
          <w:color w:val="000000"/>
        </w:rPr>
        <w:t xml:space="preserve"> other than the bus related proposals which we welcome.</w:t>
      </w:r>
    </w:p>
    <w:p w:rsidR="00784274" w:rsidRDefault="00784274" w:rsidP="00B8563D">
      <w:pPr>
        <w:rPr>
          <w:b/>
          <w:color w:val="000000"/>
        </w:rPr>
      </w:pPr>
      <w:r w:rsidRPr="00784274">
        <w:rPr>
          <w:b/>
          <w:color w:val="000000"/>
        </w:rPr>
        <w:t>The Berry Hill Junction</w:t>
      </w:r>
    </w:p>
    <w:p w:rsidR="00784274" w:rsidRDefault="00315117" w:rsidP="00B8563D">
      <w:pPr>
        <w:rPr>
          <w:color w:val="000000"/>
        </w:rPr>
      </w:pPr>
      <w:r>
        <w:rPr>
          <w:color w:val="000000"/>
        </w:rPr>
        <w:t>The proposed layouts are</w:t>
      </w:r>
      <w:r w:rsidR="00784274">
        <w:rPr>
          <w:color w:val="000000"/>
        </w:rPr>
        <w:t xml:space="preserve"> based on completely inadequate and absent data. The identified </w:t>
      </w:r>
      <w:r>
        <w:rPr>
          <w:color w:val="000000"/>
        </w:rPr>
        <w:t>data taken from the 2014 Granville</w:t>
      </w:r>
      <w:r w:rsidR="00784274">
        <w:rPr>
          <w:color w:val="000000"/>
        </w:rPr>
        <w:t xml:space="preserve"> survey was for rush hour only and was also ina</w:t>
      </w:r>
      <w:r w:rsidR="002346B6">
        <w:rPr>
          <w:color w:val="000000"/>
        </w:rPr>
        <w:t>dequate, as our own surveys</w:t>
      </w:r>
      <w:r w:rsidR="00784274">
        <w:rPr>
          <w:color w:val="000000"/>
        </w:rPr>
        <w:t xml:space="preserve"> show.  These are attach</w:t>
      </w:r>
      <w:r w:rsidR="002346B6">
        <w:rPr>
          <w:color w:val="000000"/>
        </w:rPr>
        <w:t>ed as an appendix and</w:t>
      </w:r>
      <w:r w:rsidR="00784274">
        <w:rPr>
          <w:color w:val="000000"/>
        </w:rPr>
        <w:t xml:space="preserve"> show that there is a continuous and significant volume of turning traffic across the whole </w:t>
      </w:r>
      <w:r w:rsidR="002346B6">
        <w:rPr>
          <w:color w:val="000000"/>
        </w:rPr>
        <w:t>day, far greater than</w:t>
      </w:r>
      <w:r w:rsidR="00784274">
        <w:rPr>
          <w:color w:val="000000"/>
        </w:rPr>
        <w:t xml:space="preserve"> the proposal numbers.</w:t>
      </w:r>
      <w:r>
        <w:rPr>
          <w:color w:val="000000"/>
        </w:rPr>
        <w:t xml:space="preserve"> No data is supplied on actual or projected cycle use. The project team claim to have modelled traffic flows but in the absence</w:t>
      </w:r>
      <w:r w:rsidR="005537AB">
        <w:rPr>
          <w:color w:val="000000"/>
        </w:rPr>
        <w:t xml:space="preserve"> of ANY data its predictions</w:t>
      </w:r>
      <w:r>
        <w:rPr>
          <w:color w:val="000000"/>
        </w:rPr>
        <w:t xml:space="preserve"> must be highly dubious, especially as the project team were not aware of the blockage at the Maidenhead Bridge with its r</w:t>
      </w:r>
      <w:r w:rsidR="001B50D8">
        <w:rPr>
          <w:color w:val="000000"/>
        </w:rPr>
        <w:t>oundabouts on either side</w:t>
      </w:r>
      <w:r>
        <w:rPr>
          <w:color w:val="000000"/>
        </w:rPr>
        <w:t xml:space="preserve">, saying specifically that it was outside their brief. The A4 is over capacity, as the council is well aware, and the proposed layout tinkering </w:t>
      </w:r>
      <w:r w:rsidR="001B50D8">
        <w:rPr>
          <w:color w:val="000000"/>
        </w:rPr>
        <w:t>can have no effect on traffic flows</w:t>
      </w:r>
      <w:r>
        <w:rPr>
          <w:color w:val="000000"/>
        </w:rPr>
        <w:t>.</w:t>
      </w:r>
    </w:p>
    <w:p w:rsidR="00315117" w:rsidRDefault="00315117" w:rsidP="00B8563D">
      <w:pPr>
        <w:rPr>
          <w:color w:val="000000"/>
        </w:rPr>
      </w:pPr>
      <w:r>
        <w:rPr>
          <w:color w:val="000000"/>
        </w:rPr>
        <w:t xml:space="preserve">The restricted brief of the project means that no recognition was made of consequences of banning </w:t>
      </w:r>
      <w:r w:rsidR="001B50D8">
        <w:rPr>
          <w:color w:val="000000"/>
        </w:rPr>
        <w:t>right turns into Berry Hill</w:t>
      </w:r>
      <w:r>
        <w:rPr>
          <w:color w:val="000000"/>
        </w:rPr>
        <w:t>.</w:t>
      </w:r>
    </w:p>
    <w:p w:rsidR="00910A88" w:rsidRDefault="00315117" w:rsidP="00675CA7">
      <w:pPr>
        <w:pStyle w:val="ListParagraph"/>
        <w:numPr>
          <w:ilvl w:val="0"/>
          <w:numId w:val="1"/>
        </w:numPr>
        <w:rPr>
          <w:color w:val="000000"/>
        </w:rPr>
      </w:pPr>
      <w:r w:rsidRPr="00910A88">
        <w:rPr>
          <w:color w:val="000000"/>
        </w:rPr>
        <w:t xml:space="preserve">Turning north before Berry Hill. This is completely unacceptable for commercial traffic and heavy </w:t>
      </w:r>
      <w:proofErr w:type="gramStart"/>
      <w:r w:rsidRPr="00910A88">
        <w:rPr>
          <w:color w:val="000000"/>
        </w:rPr>
        <w:t>lorries</w:t>
      </w:r>
      <w:proofErr w:type="gramEnd"/>
      <w:r w:rsidRPr="00910A88">
        <w:rPr>
          <w:color w:val="000000"/>
        </w:rPr>
        <w:t>, as it takes it through the narrow streets of the village</w:t>
      </w:r>
      <w:r w:rsidR="005D0C72" w:rsidRPr="00910A88">
        <w:rPr>
          <w:color w:val="000000"/>
        </w:rPr>
        <w:t xml:space="preserve"> and past the village school</w:t>
      </w:r>
      <w:r w:rsidR="001B50D8" w:rsidRPr="00910A88">
        <w:rPr>
          <w:color w:val="000000"/>
        </w:rPr>
        <w:t xml:space="preserve">. These roads are </w:t>
      </w:r>
      <w:r w:rsidR="005D0C72" w:rsidRPr="00910A88">
        <w:rPr>
          <w:color w:val="000000"/>
        </w:rPr>
        <w:t>already</w:t>
      </w:r>
      <w:r w:rsidR="001B50D8" w:rsidRPr="00910A88">
        <w:rPr>
          <w:color w:val="000000"/>
        </w:rPr>
        <w:t xml:space="preserve"> seriously overcrowded and are single lane only due to resident and commuter parking</w:t>
      </w:r>
      <w:r w:rsidR="00910A88" w:rsidRPr="00910A88">
        <w:rPr>
          <w:color w:val="000000"/>
        </w:rPr>
        <w:t xml:space="preserve">. Turning at Approach Road would </w:t>
      </w:r>
      <w:r w:rsidR="00910A88" w:rsidRPr="00910A88">
        <w:rPr>
          <w:color w:val="000000"/>
        </w:rPr>
        <w:lastRenderedPageBreak/>
        <w:t xml:space="preserve">cause exactly the blockages the new layout is supposed to address at a point with an accident history (see </w:t>
      </w:r>
      <w:hyperlink r:id="rId5" w:history="1">
        <w:r w:rsidR="00910A88" w:rsidRPr="00170D7B">
          <w:rPr>
            <w:rStyle w:val="Hyperlink"/>
          </w:rPr>
          <w:t>www.crashmap.co.uk</w:t>
        </w:r>
      </w:hyperlink>
      <w:r w:rsidR="00910A88" w:rsidRPr="00910A88">
        <w:rPr>
          <w:color w:val="000000"/>
        </w:rPr>
        <w:t xml:space="preserve"> )</w:t>
      </w:r>
      <w:r w:rsidR="00910A88">
        <w:rPr>
          <w:color w:val="000000"/>
        </w:rPr>
        <w:t xml:space="preserve">, </w:t>
      </w:r>
      <w:r w:rsidR="00910A88" w:rsidRPr="00910A88">
        <w:rPr>
          <w:color w:val="000000"/>
        </w:rPr>
        <w:t>limited sight lines</w:t>
      </w:r>
      <w:r w:rsidR="00910A88">
        <w:rPr>
          <w:color w:val="000000"/>
        </w:rPr>
        <w:t xml:space="preserve"> and where the carriageway is proposed to be narrowed.</w:t>
      </w:r>
    </w:p>
    <w:p w:rsidR="005D0C72" w:rsidRDefault="005D0C72" w:rsidP="00527DDD">
      <w:pPr>
        <w:pStyle w:val="ListParagraph"/>
        <w:numPr>
          <w:ilvl w:val="0"/>
          <w:numId w:val="1"/>
        </w:numPr>
        <w:rPr>
          <w:color w:val="000000"/>
        </w:rPr>
      </w:pPr>
      <w:r w:rsidRPr="00910A88">
        <w:rPr>
          <w:color w:val="000000"/>
        </w:rPr>
        <w:t>Using the new Mill Lane roundabout and doubling back. In the rush hour this will add ten minutes to journey times, creating significant pollution</w:t>
      </w:r>
      <w:r w:rsidR="00527DDD">
        <w:rPr>
          <w:color w:val="000000"/>
        </w:rPr>
        <w:t xml:space="preserve"> and congestion</w:t>
      </w:r>
      <w:r w:rsidRPr="00910A88">
        <w:rPr>
          <w:color w:val="000000"/>
        </w:rPr>
        <w:t xml:space="preserve">. </w:t>
      </w:r>
      <w:r w:rsidR="00527DDD" w:rsidRPr="009A26FB">
        <w:rPr>
          <w:b/>
          <w:color w:val="000000"/>
        </w:rPr>
        <w:t xml:space="preserve">Our traffic figures show that some </w:t>
      </w:r>
      <w:r w:rsidR="0014763A" w:rsidRPr="009A26FB">
        <w:rPr>
          <w:b/>
          <w:color w:val="000000"/>
        </w:rPr>
        <w:t>500</w:t>
      </w:r>
      <w:r w:rsidR="00527DDD" w:rsidRPr="009A26FB">
        <w:rPr>
          <w:b/>
          <w:color w:val="000000"/>
        </w:rPr>
        <w:t xml:space="preserve"> extra miles a day would be added to residents travel.</w:t>
      </w:r>
      <w:r w:rsidR="00527DDD" w:rsidRPr="009A26FB">
        <w:rPr>
          <w:b/>
          <w:color w:val="000000"/>
        </w:rPr>
        <w:br/>
      </w:r>
      <w:r w:rsidRPr="00527DDD">
        <w:rPr>
          <w:color w:val="000000"/>
        </w:rPr>
        <w:t xml:space="preserve">Roundabout double backs are inherently dangerous, especially for heavy </w:t>
      </w:r>
      <w:proofErr w:type="gramStart"/>
      <w:r w:rsidRPr="00527DDD">
        <w:rPr>
          <w:color w:val="000000"/>
        </w:rPr>
        <w:t>lorries</w:t>
      </w:r>
      <w:proofErr w:type="gramEnd"/>
      <w:r w:rsidRPr="00527DDD">
        <w:rPr>
          <w:color w:val="000000"/>
        </w:rPr>
        <w:t xml:space="preserve"> (such as those servicing the Berry Hill quarry).</w:t>
      </w:r>
    </w:p>
    <w:p w:rsidR="009A26FB" w:rsidRPr="00527DDD" w:rsidRDefault="009A26FB" w:rsidP="00527DDD">
      <w:pPr>
        <w:pStyle w:val="ListParagraph"/>
        <w:numPr>
          <w:ilvl w:val="0"/>
          <w:numId w:val="1"/>
        </w:numPr>
        <w:rPr>
          <w:color w:val="000000"/>
        </w:rPr>
      </w:pPr>
      <w:r>
        <w:rPr>
          <w:color w:val="000000"/>
        </w:rPr>
        <w:t>These necessary detours show that the scheme cannot possibly be labelled “sustainable” as it clearly is no such thing.</w:t>
      </w:r>
    </w:p>
    <w:p w:rsidR="005D0C72" w:rsidRDefault="005D0C72" w:rsidP="00315117">
      <w:pPr>
        <w:pStyle w:val="ListParagraph"/>
        <w:numPr>
          <w:ilvl w:val="0"/>
          <w:numId w:val="1"/>
        </w:numPr>
        <w:rPr>
          <w:color w:val="000000"/>
        </w:rPr>
      </w:pPr>
      <w:r>
        <w:rPr>
          <w:color w:val="000000"/>
        </w:rPr>
        <w:t xml:space="preserve">The proposal is sublimely unaware of the consequences of flooding, to which the whole surrounding </w:t>
      </w:r>
      <w:proofErr w:type="spellStart"/>
      <w:r>
        <w:rPr>
          <w:color w:val="000000"/>
        </w:rPr>
        <w:t>Thameside</w:t>
      </w:r>
      <w:proofErr w:type="spellEnd"/>
      <w:r>
        <w:rPr>
          <w:color w:val="000000"/>
        </w:rPr>
        <w:t xml:space="preserve"> area is very prone. All suggested diversion to the east of Berry Hill cross the railway line via very narrow </w:t>
      </w:r>
      <w:r w:rsidR="001B50D8">
        <w:rPr>
          <w:color w:val="000000"/>
        </w:rPr>
        <w:t>tunnels</w:t>
      </w:r>
      <w:r>
        <w:rPr>
          <w:color w:val="000000"/>
        </w:rPr>
        <w:t xml:space="preserve"> that flood after even moderate rain to</w:t>
      </w:r>
      <w:r w:rsidR="00AC6B65">
        <w:rPr>
          <w:color w:val="000000"/>
        </w:rPr>
        <w:t xml:space="preserve"> become impassable. The only</w:t>
      </w:r>
      <w:r>
        <w:rPr>
          <w:color w:val="000000"/>
        </w:rPr>
        <w:t xml:space="preserve"> </w:t>
      </w:r>
      <w:r w:rsidR="003D3D2F">
        <w:rPr>
          <w:color w:val="000000"/>
        </w:rPr>
        <w:t>exception</w:t>
      </w:r>
      <w:r w:rsidR="00910A88">
        <w:rPr>
          <w:color w:val="000000"/>
        </w:rPr>
        <w:t xml:space="preserve"> is Approach Road (but see earlier comment)</w:t>
      </w:r>
      <w:r w:rsidR="004F7299">
        <w:rPr>
          <w:color w:val="000000"/>
        </w:rPr>
        <w:t xml:space="preserve"> and would again take traffic through the narrow village roads</w:t>
      </w:r>
      <w:r w:rsidR="00910A88">
        <w:rPr>
          <w:color w:val="000000"/>
        </w:rPr>
        <w:br/>
      </w:r>
      <w:r>
        <w:rPr>
          <w:color w:val="000000"/>
        </w:rPr>
        <w:t xml:space="preserve">The proposal also ignores the problem that the </w:t>
      </w:r>
      <w:proofErr w:type="spellStart"/>
      <w:r>
        <w:rPr>
          <w:color w:val="000000"/>
        </w:rPr>
        <w:t>Cookham</w:t>
      </w:r>
      <w:proofErr w:type="spellEnd"/>
      <w:r>
        <w:rPr>
          <w:color w:val="000000"/>
        </w:rPr>
        <w:t xml:space="preserve"> Bridge route also gets closed for days during heavy rain. When this occurs traffic diverts via Berry Hill creating massive traffic tailbacks. If this traffic were prevent</w:t>
      </w:r>
      <w:r w:rsidR="001B50D8">
        <w:rPr>
          <w:color w:val="000000"/>
        </w:rPr>
        <w:t>ed</w:t>
      </w:r>
      <w:r>
        <w:rPr>
          <w:color w:val="000000"/>
        </w:rPr>
        <w:t xml:space="preserve"> from turning up Berry Hill in the evening rush there would be absolute chaos.</w:t>
      </w:r>
    </w:p>
    <w:p w:rsidR="003D3D2F" w:rsidRDefault="003D3D2F" w:rsidP="00315117">
      <w:pPr>
        <w:pStyle w:val="ListParagraph"/>
        <w:numPr>
          <w:ilvl w:val="0"/>
          <w:numId w:val="1"/>
        </w:numPr>
        <w:rPr>
          <w:color w:val="000000"/>
        </w:rPr>
      </w:pPr>
      <w:r>
        <w:rPr>
          <w:color w:val="000000"/>
        </w:rPr>
        <w:t xml:space="preserve">The lane realignments on the A4 that lead to the banning of the right turn </w:t>
      </w:r>
      <w:r w:rsidR="001B50D8">
        <w:rPr>
          <w:color w:val="000000"/>
        </w:rPr>
        <w:t xml:space="preserve">into Berry Hill </w:t>
      </w:r>
      <w:r>
        <w:rPr>
          <w:color w:val="000000"/>
        </w:rPr>
        <w:t>appear to be entirely based on giving a full traffic light phase to cyclists. This is totally unjustified and unsupported by any evidence</w:t>
      </w:r>
      <w:r w:rsidR="00AC6B65">
        <w:rPr>
          <w:color w:val="000000"/>
        </w:rPr>
        <w:t>.</w:t>
      </w:r>
    </w:p>
    <w:p w:rsidR="00AC6B65" w:rsidRPr="00AC6B65" w:rsidRDefault="00AC6B65" w:rsidP="00AC6B65">
      <w:pPr>
        <w:rPr>
          <w:b/>
          <w:color w:val="000000"/>
        </w:rPr>
      </w:pPr>
      <w:r w:rsidRPr="00AC6B65">
        <w:rPr>
          <w:b/>
          <w:color w:val="000000"/>
        </w:rPr>
        <w:t>Inherent dangers</w:t>
      </w:r>
    </w:p>
    <w:p w:rsidR="00AC6B65" w:rsidRDefault="00AC6B65" w:rsidP="00AC6B65">
      <w:pPr>
        <w:rPr>
          <w:color w:val="000000"/>
        </w:rPr>
      </w:pPr>
      <w:r>
        <w:rPr>
          <w:color w:val="000000"/>
        </w:rPr>
        <w:t xml:space="preserve">The cycleway is bi-directional shared use and varies in width. The proposal to take this under the railway bridge is very dangerous. This is an extremely narrow pinch point with limited sight lines to the east. It is highly likely that movement clashes </w:t>
      </w:r>
      <w:r w:rsidR="002E3965">
        <w:rPr>
          <w:color w:val="000000"/>
        </w:rPr>
        <w:t xml:space="preserve">at busy times </w:t>
      </w:r>
      <w:r>
        <w:rPr>
          <w:color w:val="000000"/>
        </w:rPr>
        <w:t>will push users off the cycleway onto the carriageway with obvious risks to life.</w:t>
      </w:r>
      <w:r w:rsidR="002E3965">
        <w:rPr>
          <w:color w:val="000000"/>
        </w:rPr>
        <w:t xml:space="preserve"> </w:t>
      </w:r>
      <w:r w:rsidR="00362FC2">
        <w:rPr>
          <w:color w:val="000000"/>
        </w:rPr>
        <w:t>If any member of the project team had actually watched traffic flows here they would have realised how unsafe it would be.</w:t>
      </w:r>
    </w:p>
    <w:p w:rsidR="009A26FB" w:rsidRDefault="009A26FB" w:rsidP="00AC6B65">
      <w:pPr>
        <w:rPr>
          <w:color w:val="000000"/>
        </w:rPr>
      </w:pPr>
      <w:r>
        <w:rPr>
          <w:color w:val="000000"/>
        </w:rPr>
        <w:t>The narrowing of the A4 makes it much harder for</w:t>
      </w:r>
      <w:r w:rsidR="0092656F">
        <w:rPr>
          <w:color w:val="000000"/>
        </w:rPr>
        <w:t xml:space="preserve"> emergency vehicles to pass other traffic in the hours of heavy traffic. The A4 is the only ambulance route for Maidenhead casualties to reach </w:t>
      </w:r>
      <w:proofErr w:type="spellStart"/>
      <w:r w:rsidR="0092656F">
        <w:rPr>
          <w:color w:val="000000"/>
        </w:rPr>
        <w:t>Wexham</w:t>
      </w:r>
      <w:proofErr w:type="spellEnd"/>
      <w:r w:rsidR="0092656F">
        <w:rPr>
          <w:color w:val="000000"/>
        </w:rPr>
        <w:t xml:space="preserve"> Park A&amp;E.</w:t>
      </w:r>
    </w:p>
    <w:p w:rsidR="00AC6B65" w:rsidRDefault="00AC6B65" w:rsidP="00AC6B65">
      <w:pPr>
        <w:rPr>
          <w:color w:val="000000"/>
        </w:rPr>
      </w:pPr>
      <w:r>
        <w:rPr>
          <w:color w:val="000000"/>
        </w:rPr>
        <w:t>Further to the east the cycleway cuts close to the driveways of houses, creating severe risks as cars reverse out of their drives with very restricted sight lines. Experience from other such situations is that cyclist revert to the main carriageway for safety, which cannot be a desired outcome.</w:t>
      </w:r>
    </w:p>
    <w:p w:rsidR="004A54A7" w:rsidRDefault="002E3965" w:rsidP="00AC6B65">
      <w:pPr>
        <w:rPr>
          <w:color w:val="000000"/>
        </w:rPr>
      </w:pPr>
      <w:r>
        <w:rPr>
          <w:color w:val="000000"/>
        </w:rPr>
        <w:t>The flooding referred to earlier also affects the A4 itself. This has been the subject of repeated complaints to the council over the years with no results. In practice the northern edge of the A4 floods very easily and will wash over the cycleway. Cyclists will divert to the main carriageway to avoid, with associated risks to life.</w:t>
      </w:r>
      <w:r w:rsidR="0092656F">
        <w:rPr>
          <w:color w:val="000000"/>
        </w:rPr>
        <w:t xml:space="preserve"> Mr Shaw’s response to earlier emails makes it clear that nothing is to be done about this.</w:t>
      </w:r>
    </w:p>
    <w:p w:rsidR="004A54A7" w:rsidRDefault="004A54A7">
      <w:pPr>
        <w:rPr>
          <w:color w:val="000000"/>
        </w:rPr>
      </w:pPr>
      <w:r>
        <w:rPr>
          <w:color w:val="000000"/>
        </w:rPr>
        <w:br w:type="page"/>
      </w:r>
    </w:p>
    <w:p w:rsidR="002E3965" w:rsidRDefault="002E3965" w:rsidP="00AC6B65">
      <w:pPr>
        <w:rPr>
          <w:color w:val="000000"/>
        </w:rPr>
      </w:pPr>
    </w:p>
    <w:p w:rsidR="002E3965" w:rsidRPr="004A54A7" w:rsidRDefault="00DE6F13" w:rsidP="00AC6B65">
      <w:pPr>
        <w:rPr>
          <w:b/>
          <w:color w:val="000000"/>
          <w:sz w:val="28"/>
          <w:szCs w:val="28"/>
        </w:rPr>
      </w:pPr>
      <w:r w:rsidRPr="004A54A7">
        <w:rPr>
          <w:b/>
          <w:color w:val="000000"/>
          <w:sz w:val="28"/>
          <w:szCs w:val="28"/>
        </w:rPr>
        <w:t>Overall planning failures</w:t>
      </w:r>
    </w:p>
    <w:p w:rsidR="00CC422C" w:rsidRPr="00236394" w:rsidRDefault="00CC422C" w:rsidP="00AC6B65">
      <w:pPr>
        <w:rPr>
          <w:b/>
          <w:color w:val="000000"/>
        </w:rPr>
      </w:pPr>
      <w:r>
        <w:rPr>
          <w:color w:val="000000"/>
        </w:rPr>
        <w:t xml:space="preserve">The aspirations and intentions of the </w:t>
      </w:r>
      <w:r w:rsidRPr="00B325F5">
        <w:rPr>
          <w:color w:val="000000"/>
        </w:rPr>
        <w:t>Local Sustainable Transport Fund Revenue Application 2015/2016</w:t>
      </w:r>
      <w:r>
        <w:rPr>
          <w:color w:val="000000"/>
        </w:rPr>
        <w:t xml:space="preserve"> are clear and laudable. It projects that Taplow station traffic may treble with Crossrail with an im</w:t>
      </w:r>
      <w:r>
        <w:rPr>
          <w:color w:val="000000"/>
        </w:rPr>
        <w:t>plication that much of this may</w:t>
      </w:r>
      <w:r>
        <w:rPr>
          <w:color w:val="000000"/>
        </w:rPr>
        <w:t xml:space="preserve"> come from cyclists. This is almost certainly incorrect. Local volume cycling commute</w:t>
      </w:r>
      <w:r w:rsidR="004A54A7">
        <w:rPr>
          <w:color w:val="000000"/>
        </w:rPr>
        <w:t>r</w:t>
      </w:r>
      <w:r>
        <w:rPr>
          <w:color w:val="000000"/>
        </w:rPr>
        <w:t xml:space="preserve">s will be from Maidenhead and Burnham/Slough and will use those stations respectively. Cycling traffic to Taplow station will be a small number of Taplow residents, many of whom already walk. Any other cyclists will be travelling north or south. The same also applies to the leisure traffic that the funding application identifies - all to destinations north or south of the station. </w:t>
      </w:r>
      <w:r w:rsidR="004A54A7">
        <w:rPr>
          <w:color w:val="000000"/>
        </w:rPr>
        <w:t xml:space="preserve">The cycleway does not address any of these users. </w:t>
      </w:r>
      <w:bookmarkStart w:id="0" w:name="_GoBack"/>
      <w:bookmarkEnd w:id="0"/>
      <w:r w:rsidR="00236394">
        <w:rPr>
          <w:color w:val="000000"/>
        </w:rPr>
        <w:t xml:space="preserve">The total absence of expected directional traffic flows shows that no thought has been given to actual usage. </w:t>
      </w:r>
      <w:r w:rsidRPr="00236394">
        <w:rPr>
          <w:b/>
          <w:color w:val="000000"/>
        </w:rPr>
        <w:t>In summary, the proposals do not support the aims of the funding application.</w:t>
      </w:r>
    </w:p>
    <w:p w:rsidR="002346B6" w:rsidRDefault="002E3965" w:rsidP="00AC6B65">
      <w:pPr>
        <w:rPr>
          <w:color w:val="000000"/>
        </w:rPr>
      </w:pPr>
      <w:r>
        <w:rPr>
          <w:color w:val="000000"/>
        </w:rPr>
        <w:t>Station commuting by cyclists is identified as important but there are no plans to provide any facilities at Taplow station in support of this.</w:t>
      </w:r>
    </w:p>
    <w:p w:rsidR="002346B6" w:rsidRDefault="002E3965">
      <w:pPr>
        <w:rPr>
          <w:color w:val="000000"/>
        </w:rPr>
      </w:pPr>
      <w:r>
        <w:rPr>
          <w:color w:val="000000"/>
        </w:rPr>
        <w:t>No evidence whatsoev</w:t>
      </w:r>
      <w:r w:rsidR="001B50D8">
        <w:rPr>
          <w:color w:val="000000"/>
        </w:rPr>
        <w:t>er is supplied to justify the cycleway</w:t>
      </w:r>
      <w:r>
        <w:rPr>
          <w:color w:val="000000"/>
        </w:rPr>
        <w:t xml:space="preserve"> or the sums involved in completing </w:t>
      </w:r>
      <w:r w:rsidR="001B50D8">
        <w:rPr>
          <w:color w:val="000000"/>
        </w:rPr>
        <w:t>it</w:t>
      </w:r>
      <w:r>
        <w:rPr>
          <w:color w:val="000000"/>
        </w:rPr>
        <w:t xml:space="preserve">. </w:t>
      </w:r>
      <w:r w:rsidR="001879E7">
        <w:rPr>
          <w:color w:val="000000"/>
        </w:rPr>
        <w:t xml:space="preserve">Maidenhead </w:t>
      </w:r>
      <w:r w:rsidR="0092656F">
        <w:rPr>
          <w:color w:val="000000"/>
        </w:rPr>
        <w:t xml:space="preserve">has graded all its roads for cycling </w:t>
      </w:r>
      <w:r w:rsidR="00B83D19">
        <w:rPr>
          <w:color w:val="000000"/>
        </w:rPr>
        <w:t>suitability and has</w:t>
      </w:r>
      <w:r w:rsidR="001879E7">
        <w:rPr>
          <w:color w:val="000000"/>
        </w:rPr>
        <w:t xml:space="preserve"> declined to take part in the scheme. </w:t>
      </w:r>
      <w:r>
        <w:rPr>
          <w:color w:val="000000"/>
        </w:rPr>
        <w:t>It must be embarrassing to the council that the objections we have made have not been considered in the two year spend already incurr</w:t>
      </w:r>
      <w:r w:rsidR="003625A0">
        <w:rPr>
          <w:color w:val="000000"/>
        </w:rPr>
        <w:t>ed and that no thought at all ha</w:t>
      </w:r>
      <w:r>
        <w:rPr>
          <w:color w:val="000000"/>
        </w:rPr>
        <w:t>s been given to looking at genuine cycling facilities away from the main roads</w:t>
      </w:r>
      <w:r w:rsidR="003625A0">
        <w:rPr>
          <w:color w:val="000000"/>
        </w:rPr>
        <w:t>. We believe it is highly desirable to improve cycling access in the area but this is far better done through bottom up discussion locally, perhaps by the Neighbourhood Plan in development for Taplow, rather than bureaucratic edict from remote planners with no awareness of local situations.</w:t>
      </w:r>
      <w:r w:rsidR="001B50D8">
        <w:rPr>
          <w:color w:val="000000"/>
        </w:rPr>
        <w:t xml:space="preserve"> Cycling is essentially a local activity.</w:t>
      </w:r>
    </w:p>
    <w:p w:rsidR="0014763A" w:rsidRPr="00236394" w:rsidRDefault="00236394">
      <w:pPr>
        <w:rPr>
          <w:b/>
          <w:color w:val="000000"/>
        </w:rPr>
      </w:pPr>
      <w:r w:rsidRPr="00236394">
        <w:rPr>
          <w:b/>
          <w:color w:val="000000"/>
        </w:rPr>
        <w:t>Berry Hill traffic statistics</w:t>
      </w:r>
    </w:p>
    <w:tbl>
      <w:tblPr>
        <w:tblStyle w:val="TableGrid"/>
        <w:tblW w:w="0" w:type="auto"/>
        <w:tblInd w:w="108" w:type="dxa"/>
        <w:tblLook w:val="04A0" w:firstRow="1" w:lastRow="0" w:firstColumn="1" w:lastColumn="0" w:noHBand="0" w:noVBand="1"/>
      </w:tblPr>
      <w:tblGrid>
        <w:gridCol w:w="834"/>
        <w:gridCol w:w="698"/>
        <w:gridCol w:w="1059"/>
        <w:gridCol w:w="942"/>
        <w:gridCol w:w="897"/>
        <w:gridCol w:w="900"/>
        <w:gridCol w:w="901"/>
        <w:gridCol w:w="897"/>
        <w:gridCol w:w="893"/>
        <w:gridCol w:w="887"/>
      </w:tblGrid>
      <w:tr w:rsidR="002346B6" w:rsidRPr="005015BD" w:rsidTr="00E532B3">
        <w:tc>
          <w:tcPr>
            <w:tcW w:w="2652" w:type="dxa"/>
            <w:gridSpan w:val="3"/>
          </w:tcPr>
          <w:p w:rsidR="002346B6" w:rsidRPr="005015BD" w:rsidRDefault="002346B6" w:rsidP="00E532B3">
            <w:pPr>
              <w:rPr>
                <w:b/>
                <w:sz w:val="18"/>
                <w:szCs w:val="18"/>
              </w:rPr>
            </w:pPr>
            <w:r w:rsidRPr="005015BD">
              <w:rPr>
                <w:b/>
                <w:sz w:val="18"/>
                <w:szCs w:val="18"/>
              </w:rPr>
              <w:t>Period</w:t>
            </w:r>
          </w:p>
        </w:tc>
        <w:tc>
          <w:tcPr>
            <w:tcW w:w="2804" w:type="dxa"/>
            <w:gridSpan w:val="3"/>
          </w:tcPr>
          <w:p w:rsidR="002346B6" w:rsidRPr="005015BD" w:rsidRDefault="002346B6" w:rsidP="00E532B3">
            <w:pPr>
              <w:rPr>
                <w:b/>
                <w:sz w:val="18"/>
                <w:szCs w:val="18"/>
              </w:rPr>
            </w:pPr>
            <w:r w:rsidRPr="005015BD">
              <w:rPr>
                <w:b/>
                <w:sz w:val="18"/>
                <w:szCs w:val="18"/>
              </w:rPr>
              <w:t>Vehicles (excluding Bicycles)</w:t>
            </w:r>
          </w:p>
        </w:tc>
        <w:tc>
          <w:tcPr>
            <w:tcW w:w="3678" w:type="dxa"/>
            <w:gridSpan w:val="4"/>
          </w:tcPr>
          <w:p w:rsidR="002346B6" w:rsidRPr="005015BD" w:rsidRDefault="002346B6" w:rsidP="00E532B3">
            <w:pPr>
              <w:rPr>
                <w:b/>
                <w:sz w:val="18"/>
                <w:szCs w:val="18"/>
              </w:rPr>
            </w:pPr>
            <w:r w:rsidRPr="005015BD">
              <w:rPr>
                <w:b/>
                <w:sz w:val="18"/>
                <w:szCs w:val="18"/>
              </w:rPr>
              <w:t>Bicycles</w:t>
            </w:r>
          </w:p>
        </w:tc>
      </w:tr>
      <w:tr w:rsidR="002346B6" w:rsidRPr="005015BD" w:rsidTr="00E532B3">
        <w:tc>
          <w:tcPr>
            <w:tcW w:w="2652" w:type="dxa"/>
            <w:gridSpan w:val="3"/>
          </w:tcPr>
          <w:p w:rsidR="002346B6" w:rsidRPr="005015BD" w:rsidRDefault="002346B6" w:rsidP="00E532B3">
            <w:pPr>
              <w:rPr>
                <w:b/>
                <w:sz w:val="18"/>
                <w:szCs w:val="18"/>
              </w:rPr>
            </w:pPr>
          </w:p>
        </w:tc>
        <w:tc>
          <w:tcPr>
            <w:tcW w:w="2804" w:type="dxa"/>
            <w:gridSpan w:val="3"/>
          </w:tcPr>
          <w:p w:rsidR="002346B6" w:rsidRPr="005015BD" w:rsidRDefault="002346B6" w:rsidP="00E532B3">
            <w:pPr>
              <w:rPr>
                <w:b/>
                <w:sz w:val="18"/>
                <w:szCs w:val="18"/>
              </w:rPr>
            </w:pPr>
          </w:p>
        </w:tc>
        <w:tc>
          <w:tcPr>
            <w:tcW w:w="3678" w:type="dxa"/>
            <w:gridSpan w:val="4"/>
          </w:tcPr>
          <w:p w:rsidR="002346B6" w:rsidRPr="005015BD" w:rsidRDefault="002346B6" w:rsidP="00E532B3">
            <w:pPr>
              <w:rPr>
                <w:b/>
                <w:sz w:val="18"/>
                <w:szCs w:val="18"/>
              </w:rPr>
            </w:pPr>
          </w:p>
        </w:tc>
      </w:tr>
      <w:tr w:rsidR="002346B6" w:rsidRPr="005015BD" w:rsidTr="00E532B3">
        <w:tc>
          <w:tcPr>
            <w:tcW w:w="851" w:type="dxa"/>
          </w:tcPr>
          <w:p w:rsidR="002346B6" w:rsidRPr="005015BD" w:rsidRDefault="002346B6" w:rsidP="00E532B3">
            <w:pPr>
              <w:jc w:val="right"/>
              <w:rPr>
                <w:b/>
                <w:sz w:val="18"/>
                <w:szCs w:val="18"/>
              </w:rPr>
            </w:pPr>
            <w:r w:rsidRPr="005015BD">
              <w:rPr>
                <w:b/>
                <w:sz w:val="18"/>
                <w:szCs w:val="18"/>
              </w:rPr>
              <w:t>Start</w:t>
            </w:r>
          </w:p>
        </w:tc>
        <w:tc>
          <w:tcPr>
            <w:tcW w:w="705" w:type="dxa"/>
          </w:tcPr>
          <w:p w:rsidR="002346B6" w:rsidRPr="005015BD" w:rsidRDefault="002346B6" w:rsidP="00E532B3">
            <w:pPr>
              <w:jc w:val="right"/>
              <w:rPr>
                <w:b/>
                <w:sz w:val="18"/>
                <w:szCs w:val="18"/>
              </w:rPr>
            </w:pPr>
            <w:r w:rsidRPr="005015BD">
              <w:rPr>
                <w:b/>
                <w:sz w:val="18"/>
                <w:szCs w:val="18"/>
              </w:rPr>
              <w:t>End</w:t>
            </w:r>
          </w:p>
        </w:tc>
        <w:tc>
          <w:tcPr>
            <w:tcW w:w="1096" w:type="dxa"/>
          </w:tcPr>
          <w:p w:rsidR="002346B6" w:rsidRPr="005015BD" w:rsidRDefault="002346B6" w:rsidP="00E532B3">
            <w:pPr>
              <w:jc w:val="right"/>
              <w:rPr>
                <w:b/>
                <w:sz w:val="18"/>
                <w:szCs w:val="18"/>
              </w:rPr>
            </w:pPr>
            <w:r w:rsidRPr="005015BD">
              <w:rPr>
                <w:b/>
                <w:sz w:val="18"/>
                <w:szCs w:val="18"/>
              </w:rPr>
              <w:t>Date</w:t>
            </w:r>
          </w:p>
        </w:tc>
        <w:tc>
          <w:tcPr>
            <w:tcW w:w="966" w:type="dxa"/>
          </w:tcPr>
          <w:p w:rsidR="002346B6" w:rsidRPr="005015BD" w:rsidRDefault="002346B6" w:rsidP="00E532B3">
            <w:pPr>
              <w:jc w:val="right"/>
              <w:rPr>
                <w:b/>
                <w:sz w:val="18"/>
                <w:szCs w:val="18"/>
              </w:rPr>
            </w:pPr>
            <w:r w:rsidRPr="005015BD">
              <w:rPr>
                <w:b/>
                <w:sz w:val="18"/>
                <w:szCs w:val="18"/>
              </w:rPr>
              <w:t>Total</w:t>
            </w:r>
          </w:p>
        </w:tc>
        <w:tc>
          <w:tcPr>
            <w:tcW w:w="919" w:type="dxa"/>
          </w:tcPr>
          <w:p w:rsidR="002346B6" w:rsidRPr="005015BD" w:rsidRDefault="002346B6" w:rsidP="00E532B3">
            <w:pPr>
              <w:jc w:val="right"/>
              <w:rPr>
                <w:b/>
                <w:sz w:val="18"/>
                <w:szCs w:val="18"/>
              </w:rPr>
            </w:pPr>
            <w:r w:rsidRPr="005015BD">
              <w:rPr>
                <w:b/>
                <w:sz w:val="18"/>
                <w:szCs w:val="18"/>
              </w:rPr>
              <w:t>BR West</w:t>
            </w:r>
          </w:p>
        </w:tc>
        <w:tc>
          <w:tcPr>
            <w:tcW w:w="919" w:type="dxa"/>
          </w:tcPr>
          <w:p w:rsidR="002346B6" w:rsidRPr="005015BD" w:rsidRDefault="002346B6" w:rsidP="00E532B3">
            <w:pPr>
              <w:jc w:val="right"/>
              <w:rPr>
                <w:b/>
                <w:sz w:val="18"/>
                <w:szCs w:val="18"/>
              </w:rPr>
            </w:pPr>
            <w:r w:rsidRPr="005015BD">
              <w:rPr>
                <w:b/>
                <w:sz w:val="18"/>
                <w:szCs w:val="18"/>
              </w:rPr>
              <w:t>Right BH</w:t>
            </w:r>
          </w:p>
        </w:tc>
        <w:tc>
          <w:tcPr>
            <w:tcW w:w="922" w:type="dxa"/>
          </w:tcPr>
          <w:p w:rsidR="002346B6" w:rsidRPr="005015BD" w:rsidRDefault="002346B6" w:rsidP="00E532B3">
            <w:pPr>
              <w:jc w:val="right"/>
              <w:rPr>
                <w:b/>
                <w:sz w:val="18"/>
                <w:szCs w:val="18"/>
              </w:rPr>
            </w:pPr>
            <w:r w:rsidRPr="005015BD">
              <w:rPr>
                <w:b/>
                <w:sz w:val="18"/>
                <w:szCs w:val="18"/>
              </w:rPr>
              <w:t>Total</w:t>
            </w:r>
          </w:p>
        </w:tc>
        <w:tc>
          <w:tcPr>
            <w:tcW w:w="919" w:type="dxa"/>
          </w:tcPr>
          <w:p w:rsidR="002346B6" w:rsidRPr="005015BD" w:rsidRDefault="002346B6" w:rsidP="00E532B3">
            <w:pPr>
              <w:jc w:val="right"/>
              <w:rPr>
                <w:b/>
                <w:sz w:val="18"/>
                <w:szCs w:val="18"/>
              </w:rPr>
            </w:pPr>
            <w:r w:rsidRPr="005015BD">
              <w:rPr>
                <w:b/>
                <w:sz w:val="18"/>
                <w:szCs w:val="18"/>
              </w:rPr>
              <w:t>BR West</w:t>
            </w:r>
          </w:p>
        </w:tc>
        <w:tc>
          <w:tcPr>
            <w:tcW w:w="919" w:type="dxa"/>
          </w:tcPr>
          <w:p w:rsidR="002346B6" w:rsidRPr="005015BD" w:rsidRDefault="002346B6" w:rsidP="00E532B3">
            <w:pPr>
              <w:jc w:val="right"/>
              <w:rPr>
                <w:b/>
                <w:sz w:val="18"/>
                <w:szCs w:val="18"/>
              </w:rPr>
            </w:pPr>
            <w:r w:rsidRPr="005015BD">
              <w:rPr>
                <w:b/>
                <w:sz w:val="18"/>
                <w:szCs w:val="18"/>
              </w:rPr>
              <w:t>BR East</w:t>
            </w:r>
          </w:p>
        </w:tc>
        <w:tc>
          <w:tcPr>
            <w:tcW w:w="918" w:type="dxa"/>
          </w:tcPr>
          <w:p w:rsidR="002346B6" w:rsidRPr="005015BD" w:rsidRDefault="002346B6" w:rsidP="00E532B3">
            <w:pPr>
              <w:jc w:val="right"/>
              <w:rPr>
                <w:b/>
                <w:sz w:val="18"/>
                <w:szCs w:val="18"/>
              </w:rPr>
            </w:pPr>
            <w:r w:rsidRPr="005015BD">
              <w:rPr>
                <w:b/>
                <w:sz w:val="18"/>
                <w:szCs w:val="18"/>
              </w:rPr>
              <w:t>BH</w:t>
            </w:r>
          </w:p>
        </w:tc>
      </w:tr>
      <w:tr w:rsidR="002346B6" w:rsidTr="00E532B3">
        <w:tc>
          <w:tcPr>
            <w:tcW w:w="851" w:type="dxa"/>
          </w:tcPr>
          <w:p w:rsidR="002346B6" w:rsidRPr="00656904" w:rsidRDefault="002346B6" w:rsidP="00E532B3">
            <w:pPr>
              <w:jc w:val="right"/>
              <w:rPr>
                <w:sz w:val="18"/>
                <w:szCs w:val="18"/>
              </w:rPr>
            </w:pPr>
            <w:r>
              <w:rPr>
                <w:sz w:val="18"/>
                <w:szCs w:val="18"/>
              </w:rPr>
              <w:t>7.30</w:t>
            </w:r>
          </w:p>
        </w:tc>
        <w:tc>
          <w:tcPr>
            <w:tcW w:w="705" w:type="dxa"/>
          </w:tcPr>
          <w:p w:rsidR="002346B6" w:rsidRPr="00656904" w:rsidRDefault="002346B6" w:rsidP="00E532B3">
            <w:pPr>
              <w:jc w:val="right"/>
              <w:rPr>
                <w:sz w:val="18"/>
                <w:szCs w:val="18"/>
              </w:rPr>
            </w:pPr>
            <w:r>
              <w:rPr>
                <w:sz w:val="18"/>
                <w:szCs w:val="18"/>
              </w:rPr>
              <w:t>8.30</w:t>
            </w:r>
          </w:p>
        </w:tc>
        <w:tc>
          <w:tcPr>
            <w:tcW w:w="1096" w:type="dxa"/>
          </w:tcPr>
          <w:p w:rsidR="002346B6" w:rsidRPr="00656904" w:rsidRDefault="002346B6" w:rsidP="00E532B3">
            <w:pPr>
              <w:jc w:val="right"/>
              <w:rPr>
                <w:sz w:val="18"/>
                <w:szCs w:val="18"/>
              </w:rPr>
            </w:pPr>
            <w:r>
              <w:rPr>
                <w:sz w:val="18"/>
                <w:szCs w:val="18"/>
              </w:rPr>
              <w:t>4 Oct 2016</w:t>
            </w:r>
          </w:p>
        </w:tc>
        <w:tc>
          <w:tcPr>
            <w:tcW w:w="966" w:type="dxa"/>
          </w:tcPr>
          <w:p w:rsidR="002346B6" w:rsidRPr="00656904" w:rsidRDefault="002346B6" w:rsidP="00E532B3">
            <w:pPr>
              <w:jc w:val="right"/>
              <w:rPr>
                <w:sz w:val="18"/>
                <w:szCs w:val="18"/>
              </w:rPr>
            </w:pPr>
            <w:r>
              <w:rPr>
                <w:sz w:val="18"/>
                <w:szCs w:val="18"/>
              </w:rPr>
              <w:t>686</w:t>
            </w:r>
          </w:p>
        </w:tc>
        <w:tc>
          <w:tcPr>
            <w:tcW w:w="919" w:type="dxa"/>
          </w:tcPr>
          <w:p w:rsidR="002346B6" w:rsidRPr="00656904" w:rsidRDefault="002346B6" w:rsidP="00E532B3">
            <w:pPr>
              <w:jc w:val="right"/>
              <w:rPr>
                <w:sz w:val="18"/>
                <w:szCs w:val="18"/>
              </w:rPr>
            </w:pPr>
            <w:r>
              <w:rPr>
                <w:sz w:val="18"/>
                <w:szCs w:val="18"/>
              </w:rPr>
              <w:t>647</w:t>
            </w:r>
          </w:p>
        </w:tc>
        <w:tc>
          <w:tcPr>
            <w:tcW w:w="919" w:type="dxa"/>
          </w:tcPr>
          <w:p w:rsidR="002346B6" w:rsidRPr="00656904" w:rsidRDefault="002346B6" w:rsidP="00E532B3">
            <w:pPr>
              <w:jc w:val="right"/>
              <w:rPr>
                <w:sz w:val="18"/>
                <w:szCs w:val="18"/>
              </w:rPr>
            </w:pPr>
            <w:r>
              <w:rPr>
                <w:sz w:val="18"/>
                <w:szCs w:val="18"/>
              </w:rPr>
              <w:t>39</w:t>
            </w:r>
          </w:p>
        </w:tc>
        <w:tc>
          <w:tcPr>
            <w:tcW w:w="922" w:type="dxa"/>
          </w:tcPr>
          <w:p w:rsidR="002346B6" w:rsidRPr="00656904" w:rsidRDefault="002346B6" w:rsidP="00E532B3">
            <w:pPr>
              <w:jc w:val="right"/>
              <w:rPr>
                <w:sz w:val="18"/>
                <w:szCs w:val="18"/>
              </w:rPr>
            </w:pPr>
            <w:r>
              <w:rPr>
                <w:sz w:val="18"/>
                <w:szCs w:val="18"/>
              </w:rPr>
              <w:t>24</w:t>
            </w:r>
          </w:p>
        </w:tc>
        <w:tc>
          <w:tcPr>
            <w:tcW w:w="919" w:type="dxa"/>
          </w:tcPr>
          <w:p w:rsidR="002346B6" w:rsidRPr="00656904" w:rsidRDefault="002346B6" w:rsidP="00E532B3">
            <w:pPr>
              <w:jc w:val="right"/>
              <w:rPr>
                <w:sz w:val="18"/>
                <w:szCs w:val="18"/>
              </w:rPr>
            </w:pPr>
            <w:r>
              <w:rPr>
                <w:sz w:val="18"/>
                <w:szCs w:val="18"/>
              </w:rPr>
              <w:t>14</w:t>
            </w:r>
          </w:p>
        </w:tc>
        <w:tc>
          <w:tcPr>
            <w:tcW w:w="919" w:type="dxa"/>
          </w:tcPr>
          <w:p w:rsidR="002346B6" w:rsidRPr="00656904" w:rsidRDefault="002346B6" w:rsidP="00E532B3">
            <w:pPr>
              <w:jc w:val="right"/>
              <w:rPr>
                <w:sz w:val="18"/>
                <w:szCs w:val="18"/>
              </w:rPr>
            </w:pPr>
            <w:r>
              <w:rPr>
                <w:sz w:val="18"/>
                <w:szCs w:val="18"/>
              </w:rPr>
              <w:t>10</w:t>
            </w:r>
          </w:p>
        </w:tc>
        <w:tc>
          <w:tcPr>
            <w:tcW w:w="918" w:type="dxa"/>
          </w:tcPr>
          <w:p w:rsidR="002346B6" w:rsidRPr="00656904" w:rsidRDefault="002346B6" w:rsidP="00E532B3">
            <w:pPr>
              <w:jc w:val="right"/>
              <w:rPr>
                <w:sz w:val="18"/>
                <w:szCs w:val="18"/>
              </w:rPr>
            </w:pPr>
            <w:r>
              <w:rPr>
                <w:sz w:val="18"/>
                <w:szCs w:val="18"/>
              </w:rPr>
              <w:t>0</w:t>
            </w:r>
          </w:p>
        </w:tc>
      </w:tr>
      <w:tr w:rsidR="002346B6" w:rsidTr="00E532B3">
        <w:tc>
          <w:tcPr>
            <w:tcW w:w="851" w:type="dxa"/>
          </w:tcPr>
          <w:p w:rsidR="002346B6" w:rsidRPr="00656904" w:rsidRDefault="002346B6" w:rsidP="00E532B3">
            <w:pPr>
              <w:jc w:val="right"/>
              <w:rPr>
                <w:sz w:val="18"/>
                <w:szCs w:val="18"/>
              </w:rPr>
            </w:pPr>
            <w:r>
              <w:rPr>
                <w:sz w:val="18"/>
                <w:szCs w:val="18"/>
              </w:rPr>
              <w:t>10.30</w:t>
            </w:r>
          </w:p>
        </w:tc>
        <w:tc>
          <w:tcPr>
            <w:tcW w:w="705" w:type="dxa"/>
          </w:tcPr>
          <w:p w:rsidR="002346B6" w:rsidRPr="00656904" w:rsidRDefault="002346B6" w:rsidP="00E532B3">
            <w:pPr>
              <w:jc w:val="right"/>
              <w:rPr>
                <w:sz w:val="18"/>
                <w:szCs w:val="18"/>
              </w:rPr>
            </w:pPr>
            <w:r>
              <w:rPr>
                <w:sz w:val="18"/>
                <w:szCs w:val="18"/>
              </w:rPr>
              <w:t>11.30</w:t>
            </w:r>
          </w:p>
        </w:tc>
        <w:tc>
          <w:tcPr>
            <w:tcW w:w="1096" w:type="dxa"/>
          </w:tcPr>
          <w:p w:rsidR="002346B6" w:rsidRPr="00656904" w:rsidRDefault="002346B6" w:rsidP="00E532B3">
            <w:pPr>
              <w:jc w:val="right"/>
              <w:rPr>
                <w:sz w:val="18"/>
                <w:szCs w:val="18"/>
              </w:rPr>
            </w:pPr>
            <w:r>
              <w:rPr>
                <w:sz w:val="18"/>
                <w:szCs w:val="18"/>
              </w:rPr>
              <w:t>6 Oct 2026</w:t>
            </w:r>
          </w:p>
        </w:tc>
        <w:tc>
          <w:tcPr>
            <w:tcW w:w="966" w:type="dxa"/>
          </w:tcPr>
          <w:p w:rsidR="002346B6" w:rsidRPr="00656904" w:rsidRDefault="002346B6" w:rsidP="00E532B3">
            <w:pPr>
              <w:jc w:val="right"/>
              <w:rPr>
                <w:sz w:val="18"/>
                <w:szCs w:val="18"/>
              </w:rPr>
            </w:pPr>
            <w:r>
              <w:rPr>
                <w:sz w:val="18"/>
                <w:szCs w:val="18"/>
              </w:rPr>
              <w:t>627</w:t>
            </w:r>
          </w:p>
        </w:tc>
        <w:tc>
          <w:tcPr>
            <w:tcW w:w="919" w:type="dxa"/>
          </w:tcPr>
          <w:p w:rsidR="002346B6" w:rsidRPr="00656904" w:rsidRDefault="002346B6" w:rsidP="00E532B3">
            <w:pPr>
              <w:jc w:val="right"/>
              <w:rPr>
                <w:sz w:val="18"/>
                <w:szCs w:val="18"/>
              </w:rPr>
            </w:pPr>
            <w:r>
              <w:rPr>
                <w:sz w:val="18"/>
                <w:szCs w:val="18"/>
              </w:rPr>
              <w:t>589</w:t>
            </w:r>
          </w:p>
        </w:tc>
        <w:tc>
          <w:tcPr>
            <w:tcW w:w="919" w:type="dxa"/>
          </w:tcPr>
          <w:p w:rsidR="002346B6" w:rsidRPr="00656904" w:rsidRDefault="002346B6" w:rsidP="00E532B3">
            <w:pPr>
              <w:jc w:val="right"/>
              <w:rPr>
                <w:sz w:val="18"/>
                <w:szCs w:val="18"/>
              </w:rPr>
            </w:pPr>
            <w:r>
              <w:rPr>
                <w:sz w:val="18"/>
                <w:szCs w:val="18"/>
              </w:rPr>
              <w:t>38</w:t>
            </w:r>
          </w:p>
        </w:tc>
        <w:tc>
          <w:tcPr>
            <w:tcW w:w="922" w:type="dxa"/>
          </w:tcPr>
          <w:p w:rsidR="002346B6" w:rsidRPr="00656904" w:rsidRDefault="002346B6" w:rsidP="00E532B3">
            <w:pPr>
              <w:jc w:val="right"/>
              <w:rPr>
                <w:sz w:val="18"/>
                <w:szCs w:val="18"/>
              </w:rPr>
            </w:pPr>
            <w:r>
              <w:rPr>
                <w:sz w:val="18"/>
                <w:szCs w:val="18"/>
              </w:rPr>
              <w:t>9</w:t>
            </w:r>
          </w:p>
        </w:tc>
        <w:tc>
          <w:tcPr>
            <w:tcW w:w="919" w:type="dxa"/>
          </w:tcPr>
          <w:p w:rsidR="002346B6" w:rsidRPr="00656904" w:rsidRDefault="002346B6" w:rsidP="00E532B3">
            <w:pPr>
              <w:jc w:val="right"/>
              <w:rPr>
                <w:sz w:val="18"/>
                <w:szCs w:val="18"/>
              </w:rPr>
            </w:pPr>
            <w:r>
              <w:rPr>
                <w:sz w:val="18"/>
                <w:szCs w:val="18"/>
              </w:rPr>
              <w:t>5</w:t>
            </w:r>
          </w:p>
        </w:tc>
        <w:tc>
          <w:tcPr>
            <w:tcW w:w="919" w:type="dxa"/>
          </w:tcPr>
          <w:p w:rsidR="002346B6" w:rsidRPr="00656904" w:rsidRDefault="002346B6" w:rsidP="00E532B3">
            <w:pPr>
              <w:jc w:val="right"/>
              <w:rPr>
                <w:sz w:val="18"/>
                <w:szCs w:val="18"/>
              </w:rPr>
            </w:pPr>
            <w:r>
              <w:rPr>
                <w:sz w:val="18"/>
                <w:szCs w:val="18"/>
              </w:rPr>
              <w:t>4</w:t>
            </w:r>
          </w:p>
        </w:tc>
        <w:tc>
          <w:tcPr>
            <w:tcW w:w="918" w:type="dxa"/>
          </w:tcPr>
          <w:p w:rsidR="002346B6" w:rsidRPr="00656904" w:rsidRDefault="002346B6" w:rsidP="00E532B3">
            <w:pPr>
              <w:jc w:val="right"/>
              <w:rPr>
                <w:sz w:val="18"/>
                <w:szCs w:val="18"/>
              </w:rPr>
            </w:pPr>
            <w:r>
              <w:rPr>
                <w:sz w:val="18"/>
                <w:szCs w:val="18"/>
              </w:rPr>
              <w:t>0</w:t>
            </w:r>
          </w:p>
        </w:tc>
      </w:tr>
      <w:tr w:rsidR="002346B6" w:rsidTr="00E532B3">
        <w:tc>
          <w:tcPr>
            <w:tcW w:w="851" w:type="dxa"/>
          </w:tcPr>
          <w:p w:rsidR="002346B6" w:rsidRPr="00656904" w:rsidRDefault="002346B6" w:rsidP="00E532B3">
            <w:pPr>
              <w:jc w:val="right"/>
              <w:rPr>
                <w:sz w:val="18"/>
                <w:szCs w:val="18"/>
              </w:rPr>
            </w:pPr>
            <w:r>
              <w:rPr>
                <w:sz w:val="18"/>
                <w:szCs w:val="18"/>
              </w:rPr>
              <w:t>15.00</w:t>
            </w:r>
          </w:p>
        </w:tc>
        <w:tc>
          <w:tcPr>
            <w:tcW w:w="705" w:type="dxa"/>
          </w:tcPr>
          <w:p w:rsidR="002346B6" w:rsidRPr="00656904" w:rsidRDefault="002346B6" w:rsidP="00E532B3">
            <w:pPr>
              <w:jc w:val="right"/>
              <w:rPr>
                <w:sz w:val="18"/>
                <w:szCs w:val="18"/>
              </w:rPr>
            </w:pPr>
            <w:r>
              <w:rPr>
                <w:sz w:val="18"/>
                <w:szCs w:val="18"/>
              </w:rPr>
              <w:t>16.00</w:t>
            </w:r>
          </w:p>
        </w:tc>
        <w:tc>
          <w:tcPr>
            <w:tcW w:w="1096" w:type="dxa"/>
          </w:tcPr>
          <w:p w:rsidR="002346B6" w:rsidRPr="00656904" w:rsidRDefault="002346B6" w:rsidP="00E532B3">
            <w:pPr>
              <w:jc w:val="right"/>
              <w:rPr>
                <w:sz w:val="18"/>
                <w:szCs w:val="18"/>
              </w:rPr>
            </w:pPr>
            <w:r>
              <w:rPr>
                <w:sz w:val="18"/>
                <w:szCs w:val="18"/>
              </w:rPr>
              <w:t>3 Oct 2016</w:t>
            </w:r>
          </w:p>
        </w:tc>
        <w:tc>
          <w:tcPr>
            <w:tcW w:w="966" w:type="dxa"/>
          </w:tcPr>
          <w:p w:rsidR="002346B6" w:rsidRPr="00656904" w:rsidRDefault="002346B6" w:rsidP="00E532B3">
            <w:pPr>
              <w:jc w:val="right"/>
              <w:rPr>
                <w:sz w:val="18"/>
                <w:szCs w:val="18"/>
              </w:rPr>
            </w:pPr>
            <w:r>
              <w:rPr>
                <w:sz w:val="18"/>
                <w:szCs w:val="18"/>
              </w:rPr>
              <w:t>703</w:t>
            </w:r>
          </w:p>
        </w:tc>
        <w:tc>
          <w:tcPr>
            <w:tcW w:w="919" w:type="dxa"/>
          </w:tcPr>
          <w:p w:rsidR="002346B6" w:rsidRPr="00656904" w:rsidRDefault="002346B6" w:rsidP="00E532B3">
            <w:pPr>
              <w:jc w:val="right"/>
              <w:rPr>
                <w:sz w:val="18"/>
                <w:szCs w:val="18"/>
              </w:rPr>
            </w:pPr>
            <w:r>
              <w:rPr>
                <w:sz w:val="18"/>
                <w:szCs w:val="18"/>
              </w:rPr>
              <w:t>667</w:t>
            </w:r>
          </w:p>
        </w:tc>
        <w:tc>
          <w:tcPr>
            <w:tcW w:w="919" w:type="dxa"/>
          </w:tcPr>
          <w:p w:rsidR="002346B6" w:rsidRPr="00656904" w:rsidRDefault="002346B6" w:rsidP="00E532B3">
            <w:pPr>
              <w:jc w:val="right"/>
              <w:rPr>
                <w:sz w:val="18"/>
                <w:szCs w:val="18"/>
              </w:rPr>
            </w:pPr>
            <w:r>
              <w:rPr>
                <w:sz w:val="18"/>
                <w:szCs w:val="18"/>
              </w:rPr>
              <w:t>36</w:t>
            </w:r>
          </w:p>
        </w:tc>
        <w:tc>
          <w:tcPr>
            <w:tcW w:w="922" w:type="dxa"/>
          </w:tcPr>
          <w:p w:rsidR="002346B6" w:rsidRPr="00656904" w:rsidRDefault="002346B6" w:rsidP="00E532B3">
            <w:pPr>
              <w:jc w:val="right"/>
              <w:rPr>
                <w:sz w:val="18"/>
                <w:szCs w:val="18"/>
              </w:rPr>
            </w:pPr>
            <w:r>
              <w:rPr>
                <w:sz w:val="18"/>
                <w:szCs w:val="18"/>
              </w:rPr>
              <w:t>7</w:t>
            </w:r>
          </w:p>
        </w:tc>
        <w:tc>
          <w:tcPr>
            <w:tcW w:w="919" w:type="dxa"/>
          </w:tcPr>
          <w:p w:rsidR="002346B6" w:rsidRPr="00656904" w:rsidRDefault="002346B6" w:rsidP="00E532B3">
            <w:pPr>
              <w:jc w:val="right"/>
              <w:rPr>
                <w:sz w:val="18"/>
                <w:szCs w:val="18"/>
              </w:rPr>
            </w:pPr>
            <w:r>
              <w:rPr>
                <w:sz w:val="18"/>
                <w:szCs w:val="18"/>
              </w:rPr>
              <w:t>4</w:t>
            </w:r>
          </w:p>
        </w:tc>
        <w:tc>
          <w:tcPr>
            <w:tcW w:w="919" w:type="dxa"/>
          </w:tcPr>
          <w:p w:rsidR="002346B6" w:rsidRPr="00656904" w:rsidRDefault="002346B6" w:rsidP="00E532B3">
            <w:pPr>
              <w:jc w:val="right"/>
              <w:rPr>
                <w:sz w:val="18"/>
                <w:szCs w:val="18"/>
              </w:rPr>
            </w:pPr>
            <w:r>
              <w:rPr>
                <w:sz w:val="18"/>
                <w:szCs w:val="18"/>
              </w:rPr>
              <w:t>3</w:t>
            </w:r>
          </w:p>
        </w:tc>
        <w:tc>
          <w:tcPr>
            <w:tcW w:w="918" w:type="dxa"/>
          </w:tcPr>
          <w:p w:rsidR="002346B6" w:rsidRPr="00656904" w:rsidRDefault="002346B6" w:rsidP="00E532B3">
            <w:pPr>
              <w:jc w:val="right"/>
              <w:rPr>
                <w:sz w:val="18"/>
                <w:szCs w:val="18"/>
              </w:rPr>
            </w:pPr>
            <w:r>
              <w:rPr>
                <w:sz w:val="18"/>
                <w:szCs w:val="18"/>
              </w:rPr>
              <w:t>0</w:t>
            </w:r>
          </w:p>
        </w:tc>
      </w:tr>
      <w:tr w:rsidR="002346B6" w:rsidTr="00E532B3">
        <w:tc>
          <w:tcPr>
            <w:tcW w:w="851" w:type="dxa"/>
          </w:tcPr>
          <w:p w:rsidR="002346B6" w:rsidRPr="00656904" w:rsidRDefault="002346B6" w:rsidP="00E532B3">
            <w:pPr>
              <w:jc w:val="right"/>
              <w:rPr>
                <w:sz w:val="18"/>
                <w:szCs w:val="18"/>
              </w:rPr>
            </w:pPr>
            <w:r>
              <w:rPr>
                <w:sz w:val="18"/>
                <w:szCs w:val="18"/>
              </w:rPr>
              <w:t>18.00</w:t>
            </w:r>
          </w:p>
        </w:tc>
        <w:tc>
          <w:tcPr>
            <w:tcW w:w="705" w:type="dxa"/>
          </w:tcPr>
          <w:p w:rsidR="002346B6" w:rsidRPr="00656904" w:rsidRDefault="002346B6" w:rsidP="00E532B3">
            <w:pPr>
              <w:jc w:val="right"/>
              <w:rPr>
                <w:sz w:val="18"/>
                <w:szCs w:val="18"/>
              </w:rPr>
            </w:pPr>
            <w:r>
              <w:rPr>
                <w:sz w:val="18"/>
                <w:szCs w:val="18"/>
              </w:rPr>
              <w:t>19.00</w:t>
            </w:r>
          </w:p>
        </w:tc>
        <w:tc>
          <w:tcPr>
            <w:tcW w:w="1096" w:type="dxa"/>
          </w:tcPr>
          <w:p w:rsidR="002346B6" w:rsidRPr="00656904" w:rsidRDefault="002346B6" w:rsidP="00E532B3">
            <w:pPr>
              <w:jc w:val="right"/>
              <w:rPr>
                <w:sz w:val="18"/>
                <w:szCs w:val="18"/>
              </w:rPr>
            </w:pPr>
            <w:r>
              <w:rPr>
                <w:sz w:val="18"/>
                <w:szCs w:val="18"/>
              </w:rPr>
              <w:t>5 Oct 2016</w:t>
            </w:r>
          </w:p>
        </w:tc>
        <w:tc>
          <w:tcPr>
            <w:tcW w:w="966" w:type="dxa"/>
          </w:tcPr>
          <w:p w:rsidR="002346B6" w:rsidRPr="00656904" w:rsidRDefault="002346B6" w:rsidP="00E532B3">
            <w:pPr>
              <w:jc w:val="right"/>
              <w:rPr>
                <w:sz w:val="18"/>
                <w:szCs w:val="18"/>
              </w:rPr>
            </w:pPr>
            <w:r>
              <w:rPr>
                <w:sz w:val="18"/>
                <w:szCs w:val="18"/>
              </w:rPr>
              <w:t>848</w:t>
            </w:r>
          </w:p>
        </w:tc>
        <w:tc>
          <w:tcPr>
            <w:tcW w:w="919" w:type="dxa"/>
          </w:tcPr>
          <w:p w:rsidR="002346B6" w:rsidRPr="00656904" w:rsidRDefault="002346B6" w:rsidP="00E532B3">
            <w:pPr>
              <w:jc w:val="right"/>
              <w:rPr>
                <w:sz w:val="18"/>
                <w:szCs w:val="18"/>
              </w:rPr>
            </w:pPr>
            <w:r>
              <w:rPr>
                <w:sz w:val="18"/>
                <w:szCs w:val="18"/>
              </w:rPr>
              <w:t>802</w:t>
            </w:r>
          </w:p>
        </w:tc>
        <w:tc>
          <w:tcPr>
            <w:tcW w:w="919" w:type="dxa"/>
          </w:tcPr>
          <w:p w:rsidR="002346B6" w:rsidRPr="00656904" w:rsidRDefault="002346B6" w:rsidP="00E532B3">
            <w:pPr>
              <w:jc w:val="right"/>
              <w:rPr>
                <w:sz w:val="18"/>
                <w:szCs w:val="18"/>
              </w:rPr>
            </w:pPr>
            <w:r>
              <w:rPr>
                <w:sz w:val="18"/>
                <w:szCs w:val="18"/>
              </w:rPr>
              <w:t>46</w:t>
            </w:r>
          </w:p>
        </w:tc>
        <w:tc>
          <w:tcPr>
            <w:tcW w:w="922" w:type="dxa"/>
          </w:tcPr>
          <w:p w:rsidR="002346B6" w:rsidRPr="00656904" w:rsidRDefault="002346B6" w:rsidP="00E532B3">
            <w:pPr>
              <w:jc w:val="right"/>
              <w:rPr>
                <w:sz w:val="18"/>
                <w:szCs w:val="18"/>
              </w:rPr>
            </w:pPr>
            <w:r>
              <w:rPr>
                <w:sz w:val="18"/>
                <w:szCs w:val="18"/>
              </w:rPr>
              <w:t>38</w:t>
            </w:r>
          </w:p>
        </w:tc>
        <w:tc>
          <w:tcPr>
            <w:tcW w:w="919" w:type="dxa"/>
          </w:tcPr>
          <w:p w:rsidR="002346B6" w:rsidRPr="00656904" w:rsidRDefault="002346B6" w:rsidP="00E532B3">
            <w:pPr>
              <w:jc w:val="right"/>
              <w:rPr>
                <w:sz w:val="18"/>
                <w:szCs w:val="18"/>
              </w:rPr>
            </w:pPr>
            <w:r>
              <w:rPr>
                <w:sz w:val="18"/>
                <w:szCs w:val="18"/>
              </w:rPr>
              <w:t>22</w:t>
            </w:r>
          </w:p>
        </w:tc>
        <w:tc>
          <w:tcPr>
            <w:tcW w:w="919" w:type="dxa"/>
          </w:tcPr>
          <w:p w:rsidR="002346B6" w:rsidRPr="00656904" w:rsidRDefault="002346B6" w:rsidP="00E532B3">
            <w:pPr>
              <w:jc w:val="right"/>
              <w:rPr>
                <w:sz w:val="18"/>
                <w:szCs w:val="18"/>
              </w:rPr>
            </w:pPr>
            <w:r>
              <w:rPr>
                <w:sz w:val="18"/>
                <w:szCs w:val="18"/>
              </w:rPr>
              <w:t>16</w:t>
            </w:r>
          </w:p>
        </w:tc>
        <w:tc>
          <w:tcPr>
            <w:tcW w:w="918" w:type="dxa"/>
          </w:tcPr>
          <w:p w:rsidR="002346B6" w:rsidRPr="00656904" w:rsidRDefault="002346B6" w:rsidP="00E532B3">
            <w:pPr>
              <w:jc w:val="right"/>
              <w:rPr>
                <w:sz w:val="18"/>
                <w:szCs w:val="18"/>
              </w:rPr>
            </w:pPr>
            <w:r>
              <w:rPr>
                <w:sz w:val="18"/>
                <w:szCs w:val="18"/>
              </w:rPr>
              <w:t>2</w:t>
            </w:r>
          </w:p>
        </w:tc>
      </w:tr>
      <w:tr w:rsidR="002346B6" w:rsidTr="00E532B3">
        <w:tc>
          <w:tcPr>
            <w:tcW w:w="2652" w:type="dxa"/>
            <w:gridSpan w:val="3"/>
          </w:tcPr>
          <w:p w:rsidR="002346B6" w:rsidRPr="00656904" w:rsidRDefault="002346B6" w:rsidP="00E532B3">
            <w:pPr>
              <w:jc w:val="right"/>
              <w:rPr>
                <w:sz w:val="18"/>
                <w:szCs w:val="18"/>
              </w:rPr>
            </w:pPr>
            <w:r>
              <w:rPr>
                <w:sz w:val="18"/>
                <w:szCs w:val="18"/>
              </w:rPr>
              <w:t>Total for 4 Hours</w:t>
            </w:r>
          </w:p>
        </w:tc>
        <w:tc>
          <w:tcPr>
            <w:tcW w:w="966" w:type="dxa"/>
          </w:tcPr>
          <w:p w:rsidR="002346B6" w:rsidRPr="00656904" w:rsidRDefault="002346B6" w:rsidP="00E532B3">
            <w:pPr>
              <w:jc w:val="right"/>
              <w:rPr>
                <w:sz w:val="18"/>
                <w:szCs w:val="18"/>
              </w:rPr>
            </w:pPr>
            <w:r>
              <w:rPr>
                <w:sz w:val="18"/>
                <w:szCs w:val="18"/>
              </w:rPr>
              <w:t>2864</w:t>
            </w:r>
          </w:p>
        </w:tc>
        <w:tc>
          <w:tcPr>
            <w:tcW w:w="919" w:type="dxa"/>
          </w:tcPr>
          <w:p w:rsidR="002346B6" w:rsidRPr="00656904" w:rsidRDefault="002346B6" w:rsidP="00E532B3">
            <w:pPr>
              <w:jc w:val="right"/>
              <w:rPr>
                <w:sz w:val="18"/>
                <w:szCs w:val="18"/>
              </w:rPr>
            </w:pPr>
            <w:r>
              <w:rPr>
                <w:sz w:val="18"/>
                <w:szCs w:val="18"/>
              </w:rPr>
              <w:t>2705</w:t>
            </w:r>
          </w:p>
        </w:tc>
        <w:tc>
          <w:tcPr>
            <w:tcW w:w="919" w:type="dxa"/>
          </w:tcPr>
          <w:p w:rsidR="002346B6" w:rsidRPr="00656904" w:rsidRDefault="002346B6" w:rsidP="00E532B3">
            <w:pPr>
              <w:jc w:val="right"/>
              <w:rPr>
                <w:sz w:val="18"/>
                <w:szCs w:val="18"/>
              </w:rPr>
            </w:pPr>
            <w:r>
              <w:rPr>
                <w:sz w:val="18"/>
                <w:szCs w:val="18"/>
              </w:rPr>
              <w:t>159</w:t>
            </w:r>
          </w:p>
        </w:tc>
        <w:tc>
          <w:tcPr>
            <w:tcW w:w="922" w:type="dxa"/>
          </w:tcPr>
          <w:p w:rsidR="002346B6" w:rsidRPr="00656904" w:rsidRDefault="002346B6" w:rsidP="00E532B3">
            <w:pPr>
              <w:jc w:val="right"/>
              <w:rPr>
                <w:sz w:val="18"/>
                <w:szCs w:val="18"/>
              </w:rPr>
            </w:pPr>
            <w:r>
              <w:rPr>
                <w:sz w:val="18"/>
                <w:szCs w:val="18"/>
              </w:rPr>
              <w:t>78</w:t>
            </w:r>
          </w:p>
        </w:tc>
        <w:tc>
          <w:tcPr>
            <w:tcW w:w="919" w:type="dxa"/>
          </w:tcPr>
          <w:p w:rsidR="002346B6" w:rsidRPr="00656904" w:rsidRDefault="002346B6" w:rsidP="00E532B3">
            <w:pPr>
              <w:jc w:val="right"/>
              <w:rPr>
                <w:sz w:val="18"/>
                <w:szCs w:val="18"/>
              </w:rPr>
            </w:pPr>
            <w:r>
              <w:rPr>
                <w:sz w:val="18"/>
                <w:szCs w:val="18"/>
              </w:rPr>
              <w:t>45</w:t>
            </w:r>
          </w:p>
        </w:tc>
        <w:tc>
          <w:tcPr>
            <w:tcW w:w="919" w:type="dxa"/>
          </w:tcPr>
          <w:p w:rsidR="002346B6" w:rsidRPr="00656904" w:rsidRDefault="002346B6" w:rsidP="00E532B3">
            <w:pPr>
              <w:jc w:val="right"/>
              <w:rPr>
                <w:sz w:val="18"/>
                <w:szCs w:val="18"/>
              </w:rPr>
            </w:pPr>
            <w:r>
              <w:rPr>
                <w:sz w:val="18"/>
                <w:szCs w:val="18"/>
              </w:rPr>
              <w:t>33</w:t>
            </w:r>
          </w:p>
        </w:tc>
        <w:tc>
          <w:tcPr>
            <w:tcW w:w="918" w:type="dxa"/>
          </w:tcPr>
          <w:p w:rsidR="002346B6" w:rsidRPr="00656904" w:rsidRDefault="002346B6" w:rsidP="00E532B3">
            <w:pPr>
              <w:jc w:val="right"/>
              <w:rPr>
                <w:sz w:val="18"/>
                <w:szCs w:val="18"/>
              </w:rPr>
            </w:pPr>
            <w:r>
              <w:rPr>
                <w:sz w:val="18"/>
                <w:szCs w:val="18"/>
              </w:rPr>
              <w:t>2</w:t>
            </w:r>
          </w:p>
        </w:tc>
      </w:tr>
      <w:tr w:rsidR="002346B6" w:rsidTr="00E532B3">
        <w:tc>
          <w:tcPr>
            <w:tcW w:w="2652" w:type="dxa"/>
            <w:gridSpan w:val="3"/>
          </w:tcPr>
          <w:p w:rsidR="002346B6" w:rsidRPr="00656904" w:rsidRDefault="002346B6" w:rsidP="00E532B3">
            <w:pPr>
              <w:jc w:val="right"/>
              <w:rPr>
                <w:sz w:val="18"/>
                <w:szCs w:val="18"/>
              </w:rPr>
            </w:pPr>
            <w:r>
              <w:rPr>
                <w:sz w:val="18"/>
                <w:szCs w:val="18"/>
              </w:rPr>
              <w:t>Average per Hour</w:t>
            </w:r>
          </w:p>
        </w:tc>
        <w:tc>
          <w:tcPr>
            <w:tcW w:w="966" w:type="dxa"/>
          </w:tcPr>
          <w:p w:rsidR="002346B6" w:rsidRPr="00656904" w:rsidRDefault="002346B6" w:rsidP="00E532B3">
            <w:pPr>
              <w:jc w:val="right"/>
              <w:rPr>
                <w:sz w:val="18"/>
                <w:szCs w:val="18"/>
              </w:rPr>
            </w:pPr>
            <w:r>
              <w:rPr>
                <w:sz w:val="18"/>
                <w:szCs w:val="18"/>
              </w:rPr>
              <w:t>716</w:t>
            </w:r>
          </w:p>
        </w:tc>
        <w:tc>
          <w:tcPr>
            <w:tcW w:w="919" w:type="dxa"/>
          </w:tcPr>
          <w:p w:rsidR="002346B6" w:rsidRPr="00656904" w:rsidRDefault="002346B6" w:rsidP="00E532B3">
            <w:pPr>
              <w:jc w:val="right"/>
              <w:rPr>
                <w:sz w:val="18"/>
                <w:szCs w:val="18"/>
              </w:rPr>
            </w:pPr>
            <w:r>
              <w:rPr>
                <w:sz w:val="18"/>
                <w:szCs w:val="18"/>
              </w:rPr>
              <w:t>676</w:t>
            </w:r>
          </w:p>
        </w:tc>
        <w:tc>
          <w:tcPr>
            <w:tcW w:w="919" w:type="dxa"/>
          </w:tcPr>
          <w:p w:rsidR="002346B6" w:rsidRPr="00656904" w:rsidRDefault="002346B6" w:rsidP="00E532B3">
            <w:pPr>
              <w:jc w:val="right"/>
              <w:rPr>
                <w:sz w:val="18"/>
                <w:szCs w:val="18"/>
              </w:rPr>
            </w:pPr>
            <w:r>
              <w:rPr>
                <w:sz w:val="18"/>
                <w:szCs w:val="18"/>
              </w:rPr>
              <w:t>40</w:t>
            </w:r>
          </w:p>
        </w:tc>
        <w:tc>
          <w:tcPr>
            <w:tcW w:w="922" w:type="dxa"/>
          </w:tcPr>
          <w:p w:rsidR="002346B6" w:rsidRPr="00656904" w:rsidRDefault="002346B6" w:rsidP="00E532B3">
            <w:pPr>
              <w:jc w:val="right"/>
              <w:rPr>
                <w:sz w:val="18"/>
                <w:szCs w:val="18"/>
              </w:rPr>
            </w:pPr>
            <w:r>
              <w:rPr>
                <w:sz w:val="18"/>
                <w:szCs w:val="18"/>
              </w:rPr>
              <w:t>19</w:t>
            </w:r>
          </w:p>
        </w:tc>
        <w:tc>
          <w:tcPr>
            <w:tcW w:w="919" w:type="dxa"/>
          </w:tcPr>
          <w:p w:rsidR="002346B6" w:rsidRPr="00656904" w:rsidRDefault="002346B6" w:rsidP="00E532B3">
            <w:pPr>
              <w:jc w:val="right"/>
              <w:rPr>
                <w:sz w:val="18"/>
                <w:szCs w:val="18"/>
              </w:rPr>
            </w:pPr>
            <w:r>
              <w:rPr>
                <w:sz w:val="18"/>
                <w:szCs w:val="18"/>
              </w:rPr>
              <w:t>11</w:t>
            </w:r>
          </w:p>
        </w:tc>
        <w:tc>
          <w:tcPr>
            <w:tcW w:w="919" w:type="dxa"/>
          </w:tcPr>
          <w:p w:rsidR="002346B6" w:rsidRPr="00656904" w:rsidRDefault="002346B6" w:rsidP="00E532B3">
            <w:pPr>
              <w:jc w:val="right"/>
              <w:rPr>
                <w:sz w:val="18"/>
                <w:szCs w:val="18"/>
              </w:rPr>
            </w:pPr>
            <w:r>
              <w:rPr>
                <w:sz w:val="18"/>
                <w:szCs w:val="18"/>
              </w:rPr>
              <w:t>8</w:t>
            </w:r>
          </w:p>
        </w:tc>
        <w:tc>
          <w:tcPr>
            <w:tcW w:w="918" w:type="dxa"/>
          </w:tcPr>
          <w:p w:rsidR="002346B6" w:rsidRPr="00656904" w:rsidRDefault="002346B6" w:rsidP="00E532B3">
            <w:pPr>
              <w:jc w:val="right"/>
              <w:rPr>
                <w:sz w:val="18"/>
                <w:szCs w:val="18"/>
              </w:rPr>
            </w:pPr>
            <w:r>
              <w:rPr>
                <w:sz w:val="18"/>
                <w:szCs w:val="18"/>
              </w:rPr>
              <w:t>0.5</w:t>
            </w:r>
          </w:p>
        </w:tc>
      </w:tr>
    </w:tbl>
    <w:p w:rsidR="00B8563D" w:rsidRPr="002346B6" w:rsidRDefault="002346B6">
      <w:pPr>
        <w:rPr>
          <w:color w:val="000000"/>
          <w:sz w:val="16"/>
          <w:szCs w:val="16"/>
        </w:rPr>
      </w:pPr>
      <w:r w:rsidRPr="002346B6">
        <w:rPr>
          <w:color w:val="000000"/>
          <w:sz w:val="16"/>
          <w:szCs w:val="16"/>
        </w:rPr>
        <w:t>Figures courtesy Nigel Smales</w:t>
      </w:r>
    </w:p>
    <w:sectPr w:rsidR="00B8563D" w:rsidRPr="002346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E20A3"/>
    <w:multiLevelType w:val="hybridMultilevel"/>
    <w:tmpl w:val="893E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3D"/>
    <w:rsid w:val="0014763A"/>
    <w:rsid w:val="001879E7"/>
    <w:rsid w:val="001B50D8"/>
    <w:rsid w:val="002346B6"/>
    <w:rsid w:val="00236394"/>
    <w:rsid w:val="002E3965"/>
    <w:rsid w:val="00315117"/>
    <w:rsid w:val="00335FF1"/>
    <w:rsid w:val="0034335D"/>
    <w:rsid w:val="003625A0"/>
    <w:rsid w:val="00362FC2"/>
    <w:rsid w:val="003D3D2F"/>
    <w:rsid w:val="00435170"/>
    <w:rsid w:val="004A54A7"/>
    <w:rsid w:val="004F7299"/>
    <w:rsid w:val="00527DDD"/>
    <w:rsid w:val="005537AB"/>
    <w:rsid w:val="005D0C72"/>
    <w:rsid w:val="00693AA4"/>
    <w:rsid w:val="00784274"/>
    <w:rsid w:val="00910A88"/>
    <w:rsid w:val="0092656F"/>
    <w:rsid w:val="009A26FB"/>
    <w:rsid w:val="009D5F5D"/>
    <w:rsid w:val="009D626A"/>
    <w:rsid w:val="00AC6B65"/>
    <w:rsid w:val="00B325F5"/>
    <w:rsid w:val="00B6477C"/>
    <w:rsid w:val="00B83D19"/>
    <w:rsid w:val="00B8563D"/>
    <w:rsid w:val="00CC422C"/>
    <w:rsid w:val="00D425BF"/>
    <w:rsid w:val="00D45D0E"/>
    <w:rsid w:val="00DE6F13"/>
    <w:rsid w:val="00E17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39DA7-9327-47EB-8641-9E9BE5C8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117"/>
    <w:pPr>
      <w:ind w:left="720"/>
      <w:contextualSpacing/>
    </w:pPr>
  </w:style>
  <w:style w:type="paragraph" w:styleId="BalloonText">
    <w:name w:val="Balloon Text"/>
    <w:basedOn w:val="Normal"/>
    <w:link w:val="BalloonTextChar"/>
    <w:uiPriority w:val="99"/>
    <w:semiHidden/>
    <w:unhideWhenUsed/>
    <w:rsid w:val="001B5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0D8"/>
    <w:rPr>
      <w:rFonts w:ascii="Segoe UI" w:hAnsi="Segoe UI" w:cs="Segoe UI"/>
      <w:sz w:val="18"/>
      <w:szCs w:val="18"/>
    </w:rPr>
  </w:style>
  <w:style w:type="character" w:styleId="Hyperlink">
    <w:name w:val="Hyperlink"/>
    <w:basedOn w:val="DefaultParagraphFont"/>
    <w:uiPriority w:val="99"/>
    <w:unhideWhenUsed/>
    <w:rsid w:val="00E1732A"/>
    <w:rPr>
      <w:color w:val="0563C1" w:themeColor="hyperlink"/>
      <w:u w:val="single"/>
    </w:rPr>
  </w:style>
  <w:style w:type="character" w:styleId="FollowedHyperlink">
    <w:name w:val="FollowedHyperlink"/>
    <w:basedOn w:val="DefaultParagraphFont"/>
    <w:uiPriority w:val="99"/>
    <w:semiHidden/>
    <w:unhideWhenUsed/>
    <w:rsid w:val="00E1732A"/>
    <w:rPr>
      <w:color w:val="954F72" w:themeColor="followedHyperlink"/>
      <w:u w:val="single"/>
    </w:rPr>
  </w:style>
  <w:style w:type="table" w:styleId="TableGrid">
    <w:name w:val="Table Grid"/>
    <w:basedOn w:val="TableNormal"/>
    <w:uiPriority w:val="59"/>
    <w:rsid w:val="002346B6"/>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ashmap.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3</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Roger</cp:lastModifiedBy>
  <cp:revision>19</cp:revision>
  <cp:lastPrinted>2016-10-16T15:09:00Z</cp:lastPrinted>
  <dcterms:created xsi:type="dcterms:W3CDTF">2016-10-16T13:29:00Z</dcterms:created>
  <dcterms:modified xsi:type="dcterms:W3CDTF">2016-10-19T15:27:00Z</dcterms:modified>
</cp:coreProperties>
</file>